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183BBB" w14:textId="77777777" w:rsidR="00C3337F" w:rsidRDefault="00185708" w:rsidP="00185708">
      <w:pPr>
        <w:jc w:val="center"/>
        <w:rPr>
          <w:b/>
          <w:sz w:val="32"/>
          <w:szCs w:val="32"/>
          <w:u w:val="single"/>
          <w:lang w:val="en-AU"/>
        </w:rPr>
      </w:pPr>
      <w:r w:rsidRPr="00185708">
        <w:rPr>
          <w:b/>
          <w:sz w:val="32"/>
          <w:szCs w:val="32"/>
          <w:u w:val="single"/>
          <w:lang w:val="en-AU"/>
        </w:rPr>
        <w:t>Sources of Finance</w:t>
      </w:r>
    </w:p>
    <w:p w14:paraId="53B833B9" w14:textId="77777777" w:rsidR="005F3A15" w:rsidRPr="00492228" w:rsidRDefault="005F3A15" w:rsidP="00492228">
      <w:pPr>
        <w:jc w:val="center"/>
        <w:rPr>
          <w:sz w:val="32"/>
          <w:szCs w:val="32"/>
          <w:lang w:val="en-AU"/>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4017"/>
        <w:gridCol w:w="6383"/>
      </w:tblGrid>
      <w:tr w:rsidR="00C308F0" w14:paraId="0858D492" w14:textId="77777777" w:rsidTr="009F33CB">
        <w:trPr>
          <w:trHeight w:val="822"/>
        </w:trPr>
        <w:tc>
          <w:tcPr>
            <w:tcW w:w="4017" w:type="dxa"/>
            <w:shd w:val="clear" w:color="auto" w:fill="CCFFCC"/>
            <w:vAlign w:val="center"/>
          </w:tcPr>
          <w:p w14:paraId="5CA5224A" w14:textId="77777777" w:rsidR="00492228" w:rsidRPr="00C308F0" w:rsidRDefault="00492228" w:rsidP="00492228">
            <w:pPr>
              <w:jc w:val="center"/>
              <w:rPr>
                <w:b/>
                <w:sz w:val="32"/>
                <w:szCs w:val="32"/>
                <w:lang w:val="en-AU"/>
              </w:rPr>
            </w:pPr>
            <w:r w:rsidRPr="00C308F0">
              <w:rPr>
                <w:b/>
                <w:sz w:val="32"/>
                <w:szCs w:val="32"/>
                <w:lang w:val="en-AU"/>
              </w:rPr>
              <w:t>Source of finance</w:t>
            </w:r>
          </w:p>
        </w:tc>
        <w:tc>
          <w:tcPr>
            <w:tcW w:w="6383" w:type="dxa"/>
            <w:shd w:val="clear" w:color="auto" w:fill="CCFFCC"/>
            <w:vAlign w:val="center"/>
          </w:tcPr>
          <w:p w14:paraId="462158CF" w14:textId="77777777" w:rsidR="00492228" w:rsidRPr="00C308F0" w:rsidRDefault="00492228" w:rsidP="00492228">
            <w:pPr>
              <w:jc w:val="center"/>
              <w:rPr>
                <w:b/>
                <w:sz w:val="32"/>
                <w:szCs w:val="32"/>
                <w:lang w:val="en-AU"/>
              </w:rPr>
            </w:pPr>
            <w:r w:rsidRPr="00C308F0">
              <w:rPr>
                <w:b/>
                <w:sz w:val="32"/>
                <w:szCs w:val="32"/>
                <w:lang w:val="en-AU"/>
              </w:rPr>
              <w:t>Description</w:t>
            </w:r>
          </w:p>
        </w:tc>
      </w:tr>
      <w:tr w:rsidR="00C308F0" w14:paraId="3050E81B" w14:textId="77777777" w:rsidTr="009F33CB">
        <w:trPr>
          <w:trHeight w:val="4192"/>
        </w:trPr>
        <w:tc>
          <w:tcPr>
            <w:tcW w:w="4017" w:type="dxa"/>
            <w:shd w:val="clear" w:color="auto" w:fill="CCFFCC"/>
            <w:vAlign w:val="center"/>
          </w:tcPr>
          <w:p w14:paraId="52DF9092" w14:textId="77777777" w:rsidR="00492228" w:rsidRPr="00492228" w:rsidRDefault="00492228" w:rsidP="00492228">
            <w:pPr>
              <w:jc w:val="center"/>
              <w:rPr>
                <w:sz w:val="32"/>
                <w:szCs w:val="32"/>
                <w:lang w:val="en-AU"/>
              </w:rPr>
            </w:pPr>
            <w:r>
              <w:rPr>
                <w:sz w:val="32"/>
                <w:szCs w:val="32"/>
                <w:lang w:val="en-AU"/>
              </w:rPr>
              <w:t>Personal funds (for sole traders)</w:t>
            </w:r>
          </w:p>
        </w:tc>
        <w:tc>
          <w:tcPr>
            <w:tcW w:w="6383" w:type="dxa"/>
            <w:shd w:val="clear" w:color="auto" w:fill="CCFFCC"/>
            <w:vAlign w:val="center"/>
          </w:tcPr>
          <w:p w14:paraId="65BA1F55" w14:textId="77777777" w:rsidR="00492228" w:rsidRPr="00492228" w:rsidRDefault="00492228" w:rsidP="00492228">
            <w:pPr>
              <w:jc w:val="center"/>
              <w:rPr>
                <w:sz w:val="32"/>
                <w:szCs w:val="32"/>
                <w:lang w:val="en-AU"/>
              </w:rPr>
            </w:pPr>
          </w:p>
        </w:tc>
      </w:tr>
      <w:tr w:rsidR="00C308F0" w14:paraId="7DBD631F" w14:textId="77777777" w:rsidTr="009F33CB">
        <w:trPr>
          <w:trHeight w:val="4192"/>
        </w:trPr>
        <w:tc>
          <w:tcPr>
            <w:tcW w:w="4017" w:type="dxa"/>
            <w:shd w:val="clear" w:color="auto" w:fill="CCFFCC"/>
            <w:vAlign w:val="center"/>
          </w:tcPr>
          <w:p w14:paraId="2AE520B0" w14:textId="77777777" w:rsidR="00492228" w:rsidRPr="00492228" w:rsidRDefault="00492228" w:rsidP="00492228">
            <w:pPr>
              <w:jc w:val="center"/>
              <w:rPr>
                <w:sz w:val="32"/>
                <w:szCs w:val="32"/>
                <w:lang w:val="en-AU"/>
              </w:rPr>
            </w:pPr>
            <w:r>
              <w:rPr>
                <w:sz w:val="32"/>
                <w:szCs w:val="32"/>
                <w:lang w:val="en-AU"/>
              </w:rPr>
              <w:t>Retained profits</w:t>
            </w:r>
          </w:p>
        </w:tc>
        <w:tc>
          <w:tcPr>
            <w:tcW w:w="6383" w:type="dxa"/>
            <w:shd w:val="clear" w:color="auto" w:fill="CCFFCC"/>
            <w:vAlign w:val="center"/>
          </w:tcPr>
          <w:p w14:paraId="3323C15A" w14:textId="77777777" w:rsidR="00492228" w:rsidRPr="00492228" w:rsidRDefault="00492228" w:rsidP="00492228">
            <w:pPr>
              <w:jc w:val="center"/>
              <w:rPr>
                <w:sz w:val="32"/>
                <w:szCs w:val="32"/>
                <w:lang w:val="en-AU"/>
              </w:rPr>
            </w:pPr>
          </w:p>
        </w:tc>
      </w:tr>
      <w:tr w:rsidR="00C308F0" w14:paraId="20C8C8BE" w14:textId="77777777" w:rsidTr="009F33CB">
        <w:trPr>
          <w:trHeight w:val="4192"/>
        </w:trPr>
        <w:tc>
          <w:tcPr>
            <w:tcW w:w="4017" w:type="dxa"/>
            <w:shd w:val="clear" w:color="auto" w:fill="CCFFCC"/>
            <w:vAlign w:val="center"/>
          </w:tcPr>
          <w:p w14:paraId="65909CC3" w14:textId="77777777" w:rsidR="00492228" w:rsidRPr="00492228" w:rsidRDefault="00492228" w:rsidP="00492228">
            <w:pPr>
              <w:jc w:val="center"/>
              <w:rPr>
                <w:sz w:val="32"/>
                <w:szCs w:val="32"/>
                <w:lang w:val="en-AU"/>
              </w:rPr>
            </w:pPr>
            <w:r>
              <w:rPr>
                <w:sz w:val="32"/>
                <w:szCs w:val="32"/>
                <w:lang w:val="en-AU"/>
              </w:rPr>
              <w:t>Sale of assets</w:t>
            </w:r>
          </w:p>
        </w:tc>
        <w:tc>
          <w:tcPr>
            <w:tcW w:w="6383" w:type="dxa"/>
            <w:shd w:val="clear" w:color="auto" w:fill="CCFFCC"/>
            <w:vAlign w:val="center"/>
          </w:tcPr>
          <w:p w14:paraId="77DAD275" w14:textId="77777777" w:rsidR="00492228" w:rsidRPr="00492228" w:rsidRDefault="00492228" w:rsidP="00492228">
            <w:pPr>
              <w:jc w:val="center"/>
              <w:rPr>
                <w:sz w:val="32"/>
                <w:szCs w:val="32"/>
                <w:lang w:val="en-AU"/>
              </w:rPr>
            </w:pPr>
          </w:p>
        </w:tc>
      </w:tr>
    </w:tbl>
    <w:p w14:paraId="51C9ECC6" w14:textId="77777777" w:rsidR="005F3A15" w:rsidRDefault="005F3A15" w:rsidP="005F3A15">
      <w:pPr>
        <w:rPr>
          <w:b/>
          <w:sz w:val="32"/>
          <w:szCs w:val="32"/>
          <w:u w:val="single"/>
          <w:lang w:val="en-AU"/>
        </w:rPr>
      </w:pPr>
    </w:p>
    <w:p w14:paraId="4A8D5A45" w14:textId="77777777" w:rsidR="00492228" w:rsidRDefault="00492228" w:rsidP="005F3A15">
      <w:pPr>
        <w:rPr>
          <w:b/>
          <w:sz w:val="32"/>
          <w:szCs w:val="32"/>
          <w:u w:val="single"/>
          <w:lang w:val="en-AU"/>
        </w:rPr>
      </w:pPr>
    </w:p>
    <w:p w14:paraId="2BCCE9F3" w14:textId="77777777" w:rsidR="00492228" w:rsidRDefault="00492228" w:rsidP="005F3A15">
      <w:pPr>
        <w:rPr>
          <w:b/>
          <w:sz w:val="32"/>
          <w:szCs w:val="32"/>
          <w:u w:val="single"/>
          <w:lang w:val="en-AU"/>
        </w:rPr>
      </w:pPr>
    </w:p>
    <w:p w14:paraId="6F37E3CB" w14:textId="77777777" w:rsidR="00492228" w:rsidRDefault="00492228" w:rsidP="005F3A15">
      <w:pPr>
        <w:rPr>
          <w:b/>
          <w:sz w:val="32"/>
          <w:szCs w:val="32"/>
          <w:u w:val="single"/>
          <w:lang w:val="en-AU"/>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4069"/>
        <w:gridCol w:w="6331"/>
      </w:tblGrid>
      <w:tr w:rsidR="00C308F0" w14:paraId="51F6DAA9" w14:textId="77777777" w:rsidTr="009F33CB">
        <w:trPr>
          <w:trHeight w:val="822"/>
        </w:trPr>
        <w:tc>
          <w:tcPr>
            <w:tcW w:w="4069" w:type="dxa"/>
            <w:shd w:val="clear" w:color="auto" w:fill="CCFFCC"/>
            <w:vAlign w:val="center"/>
          </w:tcPr>
          <w:p w14:paraId="4E2ADEC0" w14:textId="77777777" w:rsidR="00492228" w:rsidRPr="00443701" w:rsidRDefault="00492228" w:rsidP="00976320">
            <w:pPr>
              <w:jc w:val="center"/>
              <w:rPr>
                <w:b/>
                <w:sz w:val="32"/>
                <w:szCs w:val="32"/>
                <w:lang w:val="en-AU"/>
              </w:rPr>
            </w:pPr>
            <w:r w:rsidRPr="00443701">
              <w:rPr>
                <w:b/>
                <w:sz w:val="32"/>
                <w:szCs w:val="32"/>
                <w:lang w:val="en-AU"/>
              </w:rPr>
              <w:t>Source of finance</w:t>
            </w:r>
          </w:p>
        </w:tc>
        <w:tc>
          <w:tcPr>
            <w:tcW w:w="6331" w:type="dxa"/>
            <w:shd w:val="clear" w:color="auto" w:fill="CCFFCC"/>
            <w:vAlign w:val="center"/>
          </w:tcPr>
          <w:p w14:paraId="5DB05D44" w14:textId="77777777" w:rsidR="00492228" w:rsidRPr="00443701" w:rsidRDefault="00492228" w:rsidP="00976320">
            <w:pPr>
              <w:jc w:val="center"/>
              <w:rPr>
                <w:b/>
                <w:sz w:val="32"/>
                <w:szCs w:val="32"/>
                <w:lang w:val="en-AU"/>
              </w:rPr>
            </w:pPr>
            <w:r w:rsidRPr="00443701">
              <w:rPr>
                <w:b/>
                <w:sz w:val="32"/>
                <w:szCs w:val="32"/>
                <w:lang w:val="en-AU"/>
              </w:rPr>
              <w:t>Description</w:t>
            </w:r>
          </w:p>
        </w:tc>
      </w:tr>
      <w:tr w:rsidR="00C308F0" w14:paraId="5E26B894" w14:textId="77777777" w:rsidTr="009F33CB">
        <w:trPr>
          <w:trHeight w:val="4192"/>
        </w:trPr>
        <w:tc>
          <w:tcPr>
            <w:tcW w:w="4069" w:type="dxa"/>
            <w:shd w:val="clear" w:color="auto" w:fill="CCFFCC"/>
            <w:vAlign w:val="center"/>
          </w:tcPr>
          <w:p w14:paraId="062F60E3" w14:textId="77777777" w:rsidR="00492228" w:rsidRPr="00492228" w:rsidRDefault="00492228" w:rsidP="00976320">
            <w:pPr>
              <w:jc w:val="center"/>
              <w:rPr>
                <w:sz w:val="32"/>
                <w:szCs w:val="32"/>
                <w:lang w:val="en-AU"/>
              </w:rPr>
            </w:pPr>
            <w:r>
              <w:rPr>
                <w:sz w:val="32"/>
                <w:szCs w:val="32"/>
                <w:lang w:val="en-AU"/>
              </w:rPr>
              <w:t>Loan Capital</w:t>
            </w:r>
          </w:p>
        </w:tc>
        <w:tc>
          <w:tcPr>
            <w:tcW w:w="6331" w:type="dxa"/>
            <w:shd w:val="clear" w:color="auto" w:fill="CCFFCC"/>
            <w:vAlign w:val="center"/>
          </w:tcPr>
          <w:p w14:paraId="62A48F9F" w14:textId="77777777" w:rsidR="00492228" w:rsidRPr="00492228" w:rsidRDefault="00492228" w:rsidP="00976320">
            <w:pPr>
              <w:jc w:val="center"/>
              <w:rPr>
                <w:sz w:val="32"/>
                <w:szCs w:val="32"/>
                <w:lang w:val="en-AU"/>
              </w:rPr>
            </w:pPr>
          </w:p>
        </w:tc>
      </w:tr>
      <w:tr w:rsidR="00C308F0" w14:paraId="10B8EF7F" w14:textId="77777777" w:rsidTr="009F33CB">
        <w:trPr>
          <w:trHeight w:val="4192"/>
        </w:trPr>
        <w:tc>
          <w:tcPr>
            <w:tcW w:w="4069" w:type="dxa"/>
            <w:shd w:val="clear" w:color="auto" w:fill="CCFFCC"/>
            <w:vAlign w:val="center"/>
          </w:tcPr>
          <w:p w14:paraId="0E83DC3C" w14:textId="77777777" w:rsidR="00492228" w:rsidRPr="00492228" w:rsidRDefault="00492228" w:rsidP="00976320">
            <w:pPr>
              <w:jc w:val="center"/>
              <w:rPr>
                <w:sz w:val="32"/>
                <w:szCs w:val="32"/>
                <w:lang w:val="en-AU"/>
              </w:rPr>
            </w:pPr>
            <w:r>
              <w:rPr>
                <w:sz w:val="32"/>
                <w:szCs w:val="32"/>
                <w:lang w:val="en-AU"/>
              </w:rPr>
              <w:t>Leasing</w:t>
            </w:r>
          </w:p>
        </w:tc>
        <w:tc>
          <w:tcPr>
            <w:tcW w:w="6331" w:type="dxa"/>
            <w:shd w:val="clear" w:color="auto" w:fill="CCFFCC"/>
            <w:vAlign w:val="center"/>
          </w:tcPr>
          <w:p w14:paraId="73A4B4CC" w14:textId="77777777" w:rsidR="00492228" w:rsidRPr="00492228" w:rsidRDefault="00492228" w:rsidP="00976320">
            <w:pPr>
              <w:jc w:val="center"/>
              <w:rPr>
                <w:sz w:val="32"/>
                <w:szCs w:val="32"/>
                <w:lang w:val="en-AU"/>
              </w:rPr>
            </w:pPr>
          </w:p>
        </w:tc>
      </w:tr>
      <w:tr w:rsidR="00C308F0" w14:paraId="420808B6" w14:textId="77777777" w:rsidTr="009F33CB">
        <w:trPr>
          <w:trHeight w:val="4192"/>
        </w:trPr>
        <w:tc>
          <w:tcPr>
            <w:tcW w:w="4069" w:type="dxa"/>
            <w:shd w:val="clear" w:color="auto" w:fill="CCFFCC"/>
            <w:vAlign w:val="center"/>
          </w:tcPr>
          <w:p w14:paraId="21C89881" w14:textId="77777777" w:rsidR="00492228" w:rsidRPr="00492228" w:rsidRDefault="00492228" w:rsidP="00976320">
            <w:pPr>
              <w:jc w:val="center"/>
              <w:rPr>
                <w:sz w:val="32"/>
                <w:szCs w:val="32"/>
                <w:lang w:val="en-AU"/>
              </w:rPr>
            </w:pPr>
            <w:r>
              <w:rPr>
                <w:sz w:val="32"/>
                <w:szCs w:val="32"/>
                <w:lang w:val="en-AU"/>
              </w:rPr>
              <w:t>Trade credit</w:t>
            </w:r>
          </w:p>
        </w:tc>
        <w:tc>
          <w:tcPr>
            <w:tcW w:w="6331" w:type="dxa"/>
            <w:shd w:val="clear" w:color="auto" w:fill="CCFFCC"/>
            <w:vAlign w:val="center"/>
          </w:tcPr>
          <w:p w14:paraId="278F5DA3" w14:textId="77777777" w:rsidR="00492228" w:rsidRPr="00492228" w:rsidRDefault="00492228" w:rsidP="00976320">
            <w:pPr>
              <w:jc w:val="center"/>
              <w:rPr>
                <w:sz w:val="32"/>
                <w:szCs w:val="32"/>
                <w:lang w:val="en-AU"/>
              </w:rPr>
            </w:pPr>
          </w:p>
        </w:tc>
      </w:tr>
    </w:tbl>
    <w:p w14:paraId="4943076E" w14:textId="77777777" w:rsidR="00492228" w:rsidRDefault="00492228" w:rsidP="005F3A15">
      <w:pPr>
        <w:rPr>
          <w:b/>
          <w:sz w:val="32"/>
          <w:szCs w:val="32"/>
          <w:u w:val="single"/>
          <w:lang w:val="en-AU"/>
        </w:rPr>
      </w:pPr>
    </w:p>
    <w:p w14:paraId="2B80F495" w14:textId="77777777" w:rsidR="00492228" w:rsidRDefault="00492228" w:rsidP="005F3A15">
      <w:pPr>
        <w:rPr>
          <w:b/>
          <w:sz w:val="32"/>
          <w:szCs w:val="32"/>
          <w:u w:val="single"/>
          <w:lang w:val="en-AU"/>
        </w:rPr>
      </w:pPr>
    </w:p>
    <w:p w14:paraId="0D33C802" w14:textId="77777777" w:rsidR="00492228" w:rsidRDefault="00492228" w:rsidP="005F3A15">
      <w:pPr>
        <w:rPr>
          <w:b/>
          <w:sz w:val="32"/>
          <w:szCs w:val="32"/>
          <w:u w:val="single"/>
          <w:lang w:val="en-AU"/>
        </w:rPr>
      </w:pPr>
    </w:p>
    <w:p w14:paraId="168C99F8" w14:textId="77777777" w:rsidR="00492228" w:rsidRDefault="00492228" w:rsidP="005F3A15">
      <w:pPr>
        <w:rPr>
          <w:b/>
          <w:sz w:val="32"/>
          <w:szCs w:val="32"/>
          <w:u w:val="single"/>
          <w:lang w:val="en-AU"/>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4069"/>
        <w:gridCol w:w="6331"/>
      </w:tblGrid>
      <w:tr w:rsidR="00C308F0" w14:paraId="4A8D9E17" w14:textId="77777777" w:rsidTr="009F33CB">
        <w:trPr>
          <w:trHeight w:val="822"/>
        </w:trPr>
        <w:tc>
          <w:tcPr>
            <w:tcW w:w="4069" w:type="dxa"/>
            <w:shd w:val="clear" w:color="auto" w:fill="CCFFCC"/>
            <w:vAlign w:val="center"/>
          </w:tcPr>
          <w:p w14:paraId="2AFB7D23" w14:textId="77777777" w:rsidR="00492228" w:rsidRPr="00443701" w:rsidRDefault="00492228" w:rsidP="00976320">
            <w:pPr>
              <w:jc w:val="center"/>
              <w:rPr>
                <w:b/>
                <w:sz w:val="32"/>
                <w:szCs w:val="32"/>
                <w:lang w:val="en-AU"/>
              </w:rPr>
            </w:pPr>
            <w:r w:rsidRPr="00443701">
              <w:rPr>
                <w:b/>
                <w:sz w:val="32"/>
                <w:szCs w:val="32"/>
                <w:lang w:val="en-AU"/>
              </w:rPr>
              <w:t>Source of finance</w:t>
            </w:r>
          </w:p>
        </w:tc>
        <w:tc>
          <w:tcPr>
            <w:tcW w:w="6331" w:type="dxa"/>
            <w:shd w:val="clear" w:color="auto" w:fill="CCFFCC"/>
            <w:vAlign w:val="center"/>
          </w:tcPr>
          <w:p w14:paraId="0CFC6A7B" w14:textId="77777777" w:rsidR="00492228" w:rsidRPr="00443701" w:rsidRDefault="00492228" w:rsidP="00976320">
            <w:pPr>
              <w:jc w:val="center"/>
              <w:rPr>
                <w:b/>
                <w:sz w:val="32"/>
                <w:szCs w:val="32"/>
                <w:lang w:val="en-AU"/>
              </w:rPr>
            </w:pPr>
            <w:r w:rsidRPr="00443701">
              <w:rPr>
                <w:b/>
                <w:sz w:val="32"/>
                <w:szCs w:val="32"/>
                <w:lang w:val="en-AU"/>
              </w:rPr>
              <w:t>Description</w:t>
            </w:r>
          </w:p>
        </w:tc>
      </w:tr>
      <w:tr w:rsidR="00C308F0" w14:paraId="21D717FB" w14:textId="77777777" w:rsidTr="009F33CB">
        <w:trPr>
          <w:trHeight w:val="4192"/>
        </w:trPr>
        <w:tc>
          <w:tcPr>
            <w:tcW w:w="4069" w:type="dxa"/>
            <w:shd w:val="clear" w:color="auto" w:fill="CCFFCC"/>
            <w:vAlign w:val="center"/>
          </w:tcPr>
          <w:p w14:paraId="35F6B50B" w14:textId="77777777" w:rsidR="00492228" w:rsidRPr="00492228" w:rsidRDefault="00492228" w:rsidP="00976320">
            <w:pPr>
              <w:jc w:val="center"/>
              <w:rPr>
                <w:sz w:val="32"/>
                <w:szCs w:val="32"/>
                <w:lang w:val="en-AU"/>
              </w:rPr>
            </w:pPr>
            <w:r>
              <w:rPr>
                <w:sz w:val="32"/>
                <w:szCs w:val="32"/>
                <w:lang w:val="en-AU"/>
              </w:rPr>
              <w:t>Overdrafts</w:t>
            </w:r>
          </w:p>
        </w:tc>
        <w:tc>
          <w:tcPr>
            <w:tcW w:w="6331" w:type="dxa"/>
            <w:shd w:val="clear" w:color="auto" w:fill="CCFFCC"/>
            <w:vAlign w:val="center"/>
          </w:tcPr>
          <w:p w14:paraId="548C34EC" w14:textId="77777777" w:rsidR="00492228" w:rsidRPr="00492228" w:rsidRDefault="00492228" w:rsidP="00976320">
            <w:pPr>
              <w:jc w:val="center"/>
              <w:rPr>
                <w:sz w:val="32"/>
                <w:szCs w:val="32"/>
                <w:lang w:val="en-AU"/>
              </w:rPr>
            </w:pPr>
          </w:p>
        </w:tc>
      </w:tr>
      <w:tr w:rsidR="00C308F0" w14:paraId="0CC593BE" w14:textId="77777777" w:rsidTr="009F33CB">
        <w:trPr>
          <w:trHeight w:val="4192"/>
        </w:trPr>
        <w:tc>
          <w:tcPr>
            <w:tcW w:w="4069" w:type="dxa"/>
            <w:shd w:val="clear" w:color="auto" w:fill="CCFFCC"/>
            <w:vAlign w:val="center"/>
          </w:tcPr>
          <w:p w14:paraId="53BFAE48" w14:textId="77777777" w:rsidR="00492228" w:rsidRPr="00492228" w:rsidRDefault="00492228" w:rsidP="00976320">
            <w:pPr>
              <w:jc w:val="center"/>
              <w:rPr>
                <w:sz w:val="32"/>
                <w:szCs w:val="32"/>
                <w:lang w:val="en-AU"/>
              </w:rPr>
            </w:pPr>
            <w:r>
              <w:rPr>
                <w:sz w:val="32"/>
                <w:szCs w:val="32"/>
                <w:lang w:val="en-AU"/>
              </w:rPr>
              <w:t>Grants</w:t>
            </w:r>
          </w:p>
        </w:tc>
        <w:tc>
          <w:tcPr>
            <w:tcW w:w="6331" w:type="dxa"/>
            <w:shd w:val="clear" w:color="auto" w:fill="CCFFCC"/>
            <w:vAlign w:val="center"/>
          </w:tcPr>
          <w:p w14:paraId="7B8DDF89" w14:textId="77777777" w:rsidR="00492228" w:rsidRPr="00492228" w:rsidRDefault="00492228" w:rsidP="00976320">
            <w:pPr>
              <w:jc w:val="center"/>
              <w:rPr>
                <w:sz w:val="32"/>
                <w:szCs w:val="32"/>
                <w:lang w:val="en-AU"/>
              </w:rPr>
            </w:pPr>
          </w:p>
        </w:tc>
      </w:tr>
      <w:tr w:rsidR="00C308F0" w14:paraId="23B72230" w14:textId="77777777" w:rsidTr="009F33CB">
        <w:trPr>
          <w:trHeight w:val="4192"/>
        </w:trPr>
        <w:tc>
          <w:tcPr>
            <w:tcW w:w="4069" w:type="dxa"/>
            <w:shd w:val="clear" w:color="auto" w:fill="CCFFCC"/>
            <w:vAlign w:val="center"/>
          </w:tcPr>
          <w:p w14:paraId="12C19500" w14:textId="77777777" w:rsidR="00492228" w:rsidRPr="00492228" w:rsidRDefault="00492228" w:rsidP="00976320">
            <w:pPr>
              <w:jc w:val="center"/>
              <w:rPr>
                <w:sz w:val="32"/>
                <w:szCs w:val="32"/>
                <w:lang w:val="en-AU"/>
              </w:rPr>
            </w:pPr>
            <w:r>
              <w:rPr>
                <w:sz w:val="32"/>
                <w:szCs w:val="32"/>
                <w:lang w:val="en-AU"/>
              </w:rPr>
              <w:t>Subsidies</w:t>
            </w:r>
          </w:p>
        </w:tc>
        <w:tc>
          <w:tcPr>
            <w:tcW w:w="6331" w:type="dxa"/>
            <w:shd w:val="clear" w:color="auto" w:fill="CCFFCC"/>
            <w:vAlign w:val="center"/>
          </w:tcPr>
          <w:p w14:paraId="277DE496" w14:textId="77777777" w:rsidR="00492228" w:rsidRPr="00492228" w:rsidRDefault="00492228" w:rsidP="00976320">
            <w:pPr>
              <w:jc w:val="center"/>
              <w:rPr>
                <w:sz w:val="32"/>
                <w:szCs w:val="32"/>
                <w:lang w:val="en-AU"/>
              </w:rPr>
            </w:pPr>
          </w:p>
        </w:tc>
      </w:tr>
    </w:tbl>
    <w:p w14:paraId="43A76128" w14:textId="77777777" w:rsidR="00492228" w:rsidRDefault="00492228" w:rsidP="005F3A15">
      <w:pPr>
        <w:rPr>
          <w:b/>
          <w:sz w:val="32"/>
          <w:szCs w:val="32"/>
          <w:u w:val="single"/>
          <w:lang w:val="en-AU"/>
        </w:rPr>
      </w:pPr>
    </w:p>
    <w:p w14:paraId="07470D95" w14:textId="77777777" w:rsidR="00492228" w:rsidRDefault="00492228" w:rsidP="005F3A15">
      <w:pPr>
        <w:rPr>
          <w:b/>
          <w:sz w:val="32"/>
          <w:szCs w:val="32"/>
          <w:u w:val="single"/>
          <w:lang w:val="en-AU"/>
        </w:rPr>
      </w:pPr>
    </w:p>
    <w:p w14:paraId="4BE0BCA2" w14:textId="77777777" w:rsidR="00492228" w:rsidRDefault="00492228" w:rsidP="005F3A15">
      <w:pPr>
        <w:rPr>
          <w:b/>
          <w:sz w:val="32"/>
          <w:szCs w:val="32"/>
          <w:u w:val="single"/>
          <w:lang w:val="en-AU"/>
        </w:rPr>
      </w:pPr>
    </w:p>
    <w:p w14:paraId="07B172D7" w14:textId="77777777" w:rsidR="00492228" w:rsidRDefault="00492228" w:rsidP="005F3A15">
      <w:pPr>
        <w:rPr>
          <w:b/>
          <w:sz w:val="32"/>
          <w:szCs w:val="32"/>
          <w:u w:val="single"/>
          <w:lang w:val="en-AU"/>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4069"/>
        <w:gridCol w:w="6331"/>
      </w:tblGrid>
      <w:tr w:rsidR="00C308F0" w14:paraId="09E353B0" w14:textId="77777777" w:rsidTr="009F33CB">
        <w:trPr>
          <w:trHeight w:val="822"/>
        </w:trPr>
        <w:tc>
          <w:tcPr>
            <w:tcW w:w="4069" w:type="dxa"/>
            <w:shd w:val="clear" w:color="auto" w:fill="CCFFCC"/>
            <w:vAlign w:val="center"/>
          </w:tcPr>
          <w:p w14:paraId="3D8F495E" w14:textId="77777777" w:rsidR="00492228" w:rsidRPr="00443701" w:rsidRDefault="00492228" w:rsidP="00976320">
            <w:pPr>
              <w:jc w:val="center"/>
              <w:rPr>
                <w:b/>
                <w:sz w:val="32"/>
                <w:szCs w:val="32"/>
                <w:lang w:val="en-AU"/>
              </w:rPr>
            </w:pPr>
            <w:r w:rsidRPr="00443701">
              <w:rPr>
                <w:b/>
                <w:sz w:val="32"/>
                <w:szCs w:val="32"/>
                <w:lang w:val="en-AU"/>
              </w:rPr>
              <w:t>Source of finance</w:t>
            </w:r>
          </w:p>
        </w:tc>
        <w:tc>
          <w:tcPr>
            <w:tcW w:w="6331" w:type="dxa"/>
            <w:shd w:val="clear" w:color="auto" w:fill="CCFFCC"/>
            <w:vAlign w:val="center"/>
          </w:tcPr>
          <w:p w14:paraId="3CFE7BE2" w14:textId="77777777" w:rsidR="00492228" w:rsidRPr="00443701" w:rsidRDefault="00492228" w:rsidP="00976320">
            <w:pPr>
              <w:jc w:val="center"/>
              <w:rPr>
                <w:b/>
                <w:sz w:val="32"/>
                <w:szCs w:val="32"/>
                <w:lang w:val="en-AU"/>
              </w:rPr>
            </w:pPr>
            <w:r w:rsidRPr="00443701">
              <w:rPr>
                <w:b/>
                <w:sz w:val="32"/>
                <w:szCs w:val="32"/>
                <w:lang w:val="en-AU"/>
              </w:rPr>
              <w:t>Description</w:t>
            </w:r>
          </w:p>
        </w:tc>
      </w:tr>
      <w:tr w:rsidR="00C308F0" w14:paraId="05110233" w14:textId="77777777" w:rsidTr="009F33CB">
        <w:trPr>
          <w:trHeight w:val="4192"/>
        </w:trPr>
        <w:tc>
          <w:tcPr>
            <w:tcW w:w="4069" w:type="dxa"/>
            <w:shd w:val="clear" w:color="auto" w:fill="CCFFCC"/>
            <w:vAlign w:val="center"/>
          </w:tcPr>
          <w:p w14:paraId="710E3E75" w14:textId="77777777" w:rsidR="00492228" w:rsidRPr="00492228" w:rsidRDefault="00492228" w:rsidP="00976320">
            <w:pPr>
              <w:jc w:val="center"/>
              <w:rPr>
                <w:sz w:val="32"/>
                <w:szCs w:val="32"/>
                <w:lang w:val="en-AU"/>
              </w:rPr>
            </w:pPr>
            <w:r>
              <w:rPr>
                <w:sz w:val="32"/>
                <w:szCs w:val="32"/>
                <w:lang w:val="en-AU"/>
              </w:rPr>
              <w:t>Business angels</w:t>
            </w:r>
          </w:p>
        </w:tc>
        <w:tc>
          <w:tcPr>
            <w:tcW w:w="6331" w:type="dxa"/>
            <w:shd w:val="clear" w:color="auto" w:fill="CCFFCC"/>
            <w:vAlign w:val="center"/>
          </w:tcPr>
          <w:p w14:paraId="4A7EFF32" w14:textId="77777777" w:rsidR="00492228" w:rsidRPr="00492228" w:rsidRDefault="00492228" w:rsidP="00976320">
            <w:pPr>
              <w:jc w:val="center"/>
              <w:rPr>
                <w:sz w:val="32"/>
                <w:szCs w:val="32"/>
                <w:lang w:val="en-AU"/>
              </w:rPr>
            </w:pPr>
          </w:p>
        </w:tc>
      </w:tr>
      <w:tr w:rsidR="00C308F0" w14:paraId="5E0BFE29" w14:textId="77777777" w:rsidTr="009F33CB">
        <w:trPr>
          <w:trHeight w:val="4192"/>
        </w:trPr>
        <w:tc>
          <w:tcPr>
            <w:tcW w:w="4069" w:type="dxa"/>
            <w:shd w:val="clear" w:color="auto" w:fill="CCFFCC"/>
            <w:vAlign w:val="center"/>
          </w:tcPr>
          <w:p w14:paraId="788E1A9E" w14:textId="77777777" w:rsidR="00492228" w:rsidRPr="00492228" w:rsidRDefault="00492228" w:rsidP="00976320">
            <w:pPr>
              <w:jc w:val="center"/>
              <w:rPr>
                <w:sz w:val="32"/>
                <w:szCs w:val="32"/>
                <w:lang w:val="en-AU"/>
              </w:rPr>
            </w:pPr>
            <w:r>
              <w:rPr>
                <w:sz w:val="32"/>
                <w:szCs w:val="32"/>
                <w:lang w:val="en-AU"/>
              </w:rPr>
              <w:t>Debt factoring</w:t>
            </w:r>
          </w:p>
        </w:tc>
        <w:tc>
          <w:tcPr>
            <w:tcW w:w="6331" w:type="dxa"/>
            <w:shd w:val="clear" w:color="auto" w:fill="CCFFCC"/>
            <w:vAlign w:val="center"/>
          </w:tcPr>
          <w:p w14:paraId="7EA01329" w14:textId="77777777" w:rsidR="00492228" w:rsidRPr="00492228" w:rsidRDefault="00492228" w:rsidP="00976320">
            <w:pPr>
              <w:jc w:val="center"/>
              <w:rPr>
                <w:sz w:val="32"/>
                <w:szCs w:val="32"/>
                <w:lang w:val="en-AU"/>
              </w:rPr>
            </w:pPr>
          </w:p>
        </w:tc>
      </w:tr>
      <w:tr w:rsidR="00C308F0" w14:paraId="434C2444" w14:textId="77777777" w:rsidTr="009F33CB">
        <w:trPr>
          <w:trHeight w:val="4192"/>
        </w:trPr>
        <w:tc>
          <w:tcPr>
            <w:tcW w:w="4069" w:type="dxa"/>
            <w:shd w:val="clear" w:color="auto" w:fill="CCFFCC"/>
            <w:vAlign w:val="center"/>
          </w:tcPr>
          <w:p w14:paraId="0D2244E3" w14:textId="77777777" w:rsidR="00492228" w:rsidRPr="00492228" w:rsidRDefault="00492228" w:rsidP="00976320">
            <w:pPr>
              <w:jc w:val="center"/>
              <w:rPr>
                <w:sz w:val="32"/>
                <w:szCs w:val="32"/>
                <w:lang w:val="en-AU"/>
              </w:rPr>
            </w:pPr>
            <w:r>
              <w:rPr>
                <w:sz w:val="32"/>
                <w:szCs w:val="32"/>
                <w:lang w:val="en-AU"/>
              </w:rPr>
              <w:t>Share capital</w:t>
            </w:r>
          </w:p>
        </w:tc>
        <w:tc>
          <w:tcPr>
            <w:tcW w:w="6331" w:type="dxa"/>
            <w:shd w:val="clear" w:color="auto" w:fill="CCFFCC"/>
            <w:vAlign w:val="center"/>
          </w:tcPr>
          <w:p w14:paraId="76B971B5" w14:textId="77777777" w:rsidR="00492228" w:rsidRPr="00492228" w:rsidRDefault="00492228" w:rsidP="00976320">
            <w:pPr>
              <w:jc w:val="center"/>
              <w:rPr>
                <w:sz w:val="32"/>
                <w:szCs w:val="32"/>
                <w:lang w:val="en-AU"/>
              </w:rPr>
            </w:pPr>
          </w:p>
        </w:tc>
      </w:tr>
    </w:tbl>
    <w:p w14:paraId="5B1813C0" w14:textId="77777777" w:rsidR="00492228" w:rsidRDefault="00492228" w:rsidP="005F3A15">
      <w:pPr>
        <w:rPr>
          <w:b/>
          <w:sz w:val="32"/>
          <w:szCs w:val="32"/>
          <w:u w:val="single"/>
          <w:lang w:val="en-AU"/>
        </w:rPr>
      </w:pPr>
    </w:p>
    <w:p w14:paraId="45BA9ECA" w14:textId="77777777" w:rsidR="00492228" w:rsidRDefault="00492228" w:rsidP="005F3A15">
      <w:pPr>
        <w:rPr>
          <w:b/>
          <w:sz w:val="32"/>
          <w:szCs w:val="32"/>
          <w:u w:val="single"/>
          <w:lang w:val="en-AU"/>
        </w:rPr>
      </w:pPr>
    </w:p>
    <w:p w14:paraId="236A96C2" w14:textId="77777777" w:rsidR="00492228" w:rsidRDefault="00492228" w:rsidP="005F3A15">
      <w:pPr>
        <w:rPr>
          <w:b/>
          <w:sz w:val="32"/>
          <w:szCs w:val="32"/>
          <w:u w:val="single"/>
          <w:lang w:val="en-AU"/>
        </w:rPr>
      </w:pPr>
    </w:p>
    <w:p w14:paraId="4B264F1E" w14:textId="77777777" w:rsidR="00492228" w:rsidRDefault="00492228" w:rsidP="005F3A15">
      <w:pPr>
        <w:rPr>
          <w:b/>
          <w:sz w:val="32"/>
          <w:szCs w:val="32"/>
          <w:u w:val="single"/>
          <w:lang w:val="en-AU"/>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4114"/>
        <w:gridCol w:w="6286"/>
      </w:tblGrid>
      <w:tr w:rsidR="00C308F0" w14:paraId="1089DD95" w14:textId="77777777" w:rsidTr="009F33CB">
        <w:trPr>
          <w:trHeight w:val="822"/>
        </w:trPr>
        <w:tc>
          <w:tcPr>
            <w:tcW w:w="4114" w:type="dxa"/>
            <w:shd w:val="clear" w:color="auto" w:fill="CCFFCC"/>
            <w:vAlign w:val="center"/>
          </w:tcPr>
          <w:p w14:paraId="17B6060C" w14:textId="77777777" w:rsidR="00492228" w:rsidRPr="00443701" w:rsidRDefault="00492228" w:rsidP="00976320">
            <w:pPr>
              <w:jc w:val="center"/>
              <w:rPr>
                <w:b/>
                <w:sz w:val="32"/>
                <w:szCs w:val="32"/>
                <w:lang w:val="en-AU"/>
              </w:rPr>
            </w:pPr>
            <w:r w:rsidRPr="00443701">
              <w:rPr>
                <w:b/>
                <w:sz w:val="32"/>
                <w:szCs w:val="32"/>
                <w:lang w:val="en-AU"/>
              </w:rPr>
              <w:t>Source of finance</w:t>
            </w:r>
          </w:p>
        </w:tc>
        <w:tc>
          <w:tcPr>
            <w:tcW w:w="6286" w:type="dxa"/>
            <w:shd w:val="clear" w:color="auto" w:fill="CCFFCC"/>
            <w:vAlign w:val="center"/>
          </w:tcPr>
          <w:p w14:paraId="3D12AD29" w14:textId="77777777" w:rsidR="00492228" w:rsidRPr="00443701" w:rsidRDefault="00492228" w:rsidP="00976320">
            <w:pPr>
              <w:jc w:val="center"/>
              <w:rPr>
                <w:b/>
                <w:sz w:val="32"/>
                <w:szCs w:val="32"/>
                <w:lang w:val="en-AU"/>
              </w:rPr>
            </w:pPr>
            <w:r w:rsidRPr="00443701">
              <w:rPr>
                <w:b/>
                <w:sz w:val="32"/>
                <w:szCs w:val="32"/>
                <w:lang w:val="en-AU"/>
              </w:rPr>
              <w:t>Description</w:t>
            </w:r>
          </w:p>
        </w:tc>
      </w:tr>
      <w:tr w:rsidR="00C308F0" w14:paraId="7A9DC216" w14:textId="77777777" w:rsidTr="009F33CB">
        <w:trPr>
          <w:trHeight w:val="4192"/>
        </w:trPr>
        <w:tc>
          <w:tcPr>
            <w:tcW w:w="4114" w:type="dxa"/>
            <w:shd w:val="clear" w:color="auto" w:fill="CCFFCC"/>
            <w:vAlign w:val="center"/>
          </w:tcPr>
          <w:p w14:paraId="14064EE2" w14:textId="77777777" w:rsidR="00492228" w:rsidRPr="00492228" w:rsidRDefault="00492228" w:rsidP="00976320">
            <w:pPr>
              <w:jc w:val="center"/>
              <w:rPr>
                <w:sz w:val="32"/>
                <w:szCs w:val="32"/>
                <w:lang w:val="en-AU"/>
              </w:rPr>
            </w:pPr>
            <w:r>
              <w:rPr>
                <w:sz w:val="32"/>
                <w:szCs w:val="32"/>
                <w:lang w:val="en-AU"/>
              </w:rPr>
              <w:t>Venture capital</w:t>
            </w:r>
          </w:p>
        </w:tc>
        <w:tc>
          <w:tcPr>
            <w:tcW w:w="6286" w:type="dxa"/>
            <w:shd w:val="clear" w:color="auto" w:fill="CCFFCC"/>
            <w:vAlign w:val="center"/>
          </w:tcPr>
          <w:p w14:paraId="510CFEF4" w14:textId="77777777" w:rsidR="00492228" w:rsidRPr="00492228" w:rsidRDefault="00492228" w:rsidP="00976320">
            <w:pPr>
              <w:jc w:val="center"/>
              <w:rPr>
                <w:sz w:val="32"/>
                <w:szCs w:val="32"/>
                <w:lang w:val="en-AU"/>
              </w:rPr>
            </w:pPr>
          </w:p>
        </w:tc>
      </w:tr>
    </w:tbl>
    <w:p w14:paraId="112BB1F8" w14:textId="77777777" w:rsidR="009F33CB" w:rsidRDefault="009F33CB" w:rsidP="005F3A15">
      <w:pPr>
        <w:rPr>
          <w:b/>
          <w:sz w:val="32"/>
          <w:szCs w:val="32"/>
          <w:u w:val="single"/>
          <w:lang w:val="en-AU"/>
        </w:rPr>
      </w:pPr>
    </w:p>
    <w:p w14:paraId="545720D4" w14:textId="77777777" w:rsidR="009F33CB" w:rsidRPr="009F33CB" w:rsidRDefault="009F33CB" w:rsidP="005F3A15">
      <w:pPr>
        <w:rPr>
          <w:b/>
          <w:sz w:val="28"/>
          <w:szCs w:val="28"/>
          <w:u w:val="single"/>
          <w:lang w:val="en-AU"/>
        </w:rPr>
      </w:pPr>
      <w:r w:rsidRPr="009F33CB">
        <w:rPr>
          <w:b/>
          <w:sz w:val="28"/>
          <w:szCs w:val="28"/>
          <w:u w:val="single"/>
          <w:lang w:val="en-AU"/>
        </w:rPr>
        <w:t>Your task</w:t>
      </w:r>
    </w:p>
    <w:p w14:paraId="2D934586" w14:textId="77777777" w:rsidR="009F33CB" w:rsidRPr="009F33CB" w:rsidRDefault="009F33CB" w:rsidP="005F3A15">
      <w:pPr>
        <w:rPr>
          <w:sz w:val="28"/>
          <w:szCs w:val="28"/>
          <w:lang w:val="en-AU"/>
        </w:rPr>
      </w:pPr>
      <w:r w:rsidRPr="009F33CB">
        <w:rPr>
          <w:sz w:val="28"/>
          <w:szCs w:val="28"/>
          <w:lang w:val="en-AU"/>
        </w:rPr>
        <w:t>match up the descriptions with the terms by moving the pieces into the table above.</w:t>
      </w:r>
    </w:p>
    <w:p w14:paraId="05DEFDB9" w14:textId="77777777" w:rsidR="009F33CB" w:rsidRDefault="009F33CB" w:rsidP="005F3A15">
      <w:pPr>
        <w:rPr>
          <w:b/>
          <w:sz w:val="32"/>
          <w:szCs w:val="32"/>
          <w:u w:val="single"/>
          <w:lang w:val="en-AU"/>
        </w:rPr>
      </w:pPr>
      <w:r>
        <w:rPr>
          <w:b/>
          <w:noProof/>
          <w:sz w:val="32"/>
          <w:szCs w:val="32"/>
          <w:u w:val="single"/>
          <w:lang w:val="en-US"/>
        </w:rPr>
        <mc:AlternateContent>
          <mc:Choice Requires="wps">
            <w:drawing>
              <wp:anchor distT="0" distB="0" distL="114300" distR="114300" simplePos="0" relativeHeight="251659264" behindDoc="0" locked="0" layoutInCell="1" allowOverlap="1" wp14:anchorId="6EBFBBDB" wp14:editId="4C96A8A2">
                <wp:simplePos x="0" y="0"/>
                <wp:positionH relativeFrom="column">
                  <wp:posOffset>87630</wp:posOffset>
                </wp:positionH>
                <wp:positionV relativeFrom="paragraph">
                  <wp:posOffset>208280</wp:posOffset>
                </wp:positionV>
                <wp:extent cx="3800475" cy="2435860"/>
                <wp:effectExtent l="0" t="0" r="34925" b="27940"/>
                <wp:wrapNone/>
                <wp:docPr id="1" name="Text Box 1"/>
                <wp:cNvGraphicFramePr/>
                <a:graphic xmlns:a="http://schemas.openxmlformats.org/drawingml/2006/main">
                  <a:graphicData uri="http://schemas.microsoft.com/office/word/2010/wordprocessingShape">
                    <wps:wsp>
                      <wps:cNvSpPr txBox="1"/>
                      <wps:spPr>
                        <a:xfrm>
                          <a:off x="0" y="0"/>
                          <a:ext cx="3800475" cy="2435860"/>
                        </a:xfrm>
                        <a:prstGeom prst="rect">
                          <a:avLst/>
                        </a:prstGeom>
                        <a:solidFill>
                          <a:schemeClr val="bg1"/>
                        </a:solidFill>
                        <a:ln w="190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0932E8F5" w14:textId="77777777" w:rsidR="00C308F0" w:rsidRPr="00C308F0" w:rsidRDefault="00C308F0" w:rsidP="00C308F0">
                            <w:pPr>
                              <w:jc w:val="center"/>
                              <w:rPr>
                                <w:rFonts w:ascii="Helvetica" w:hAnsi="Helvetica"/>
                                <w:color w:val="660066"/>
                                <w:sz w:val="28"/>
                                <w:szCs w:val="28"/>
                              </w:rPr>
                            </w:pPr>
                            <w:r w:rsidRPr="00C308F0">
                              <w:rPr>
                                <w:rFonts w:ascii="Helvetica" w:hAnsi="Helvetica"/>
                                <w:color w:val="660066"/>
                                <w:sz w:val="28"/>
                                <w:szCs w:val="28"/>
                              </w:rPr>
                              <w:t>Unlike companies, small business owners using sole trader structures are legally connected to their businesses and the profits. These profits for small business owners can be used to fund the business, however, they are treated differently than companies.</w:t>
                            </w:r>
                          </w:p>
                          <w:p w14:paraId="011FAB5E" w14:textId="77777777" w:rsidR="00C308F0" w:rsidRPr="00C308F0" w:rsidRDefault="00C308F0" w:rsidP="00C308F0">
                            <w:pPr>
                              <w:jc w:val="center"/>
                              <w:rPr>
                                <w:sz w:val="28"/>
                                <w:szCs w:val="28"/>
                                <w:lang w:val="en-A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FBBDB" id="_x0000_t202" coordsize="21600,21600" o:spt="202" path="m0,0l0,21600,21600,21600,21600,0xe">
                <v:stroke joinstyle="miter"/>
                <v:path gradientshapeok="t" o:connecttype="rect"/>
              </v:shapetype>
              <v:shape id="Text Box 1" o:spid="_x0000_s1026" type="#_x0000_t202" style="position:absolute;margin-left:6.9pt;margin-top:16.4pt;width:299.25pt;height:19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" fillcolor="white [3212]" strokecolor="black [3213]" strokeweight="1.5pt">
                <v:stroke dashstyle="3 1"/>
                <v:textbox>
                  <w:txbxContent>
                    <w:p w14:paraId="0932E8F5" w14:textId="77777777" w:rsidR="00C308F0" w:rsidRPr="00C308F0" w:rsidRDefault="00C308F0" w:rsidP="00C308F0">
                      <w:pPr>
                        <w:jc w:val="center"/>
                        <w:rPr>
                          <w:rFonts w:ascii="Helvetica" w:hAnsi="Helvetica"/>
                          <w:color w:val="660066"/>
                          <w:sz w:val="28"/>
                          <w:szCs w:val="28"/>
                        </w:rPr>
                      </w:pPr>
                      <w:r w:rsidRPr="00C308F0">
                        <w:rPr>
                          <w:rFonts w:ascii="Helvetica" w:hAnsi="Helvetica"/>
                          <w:color w:val="660066"/>
                          <w:sz w:val="28"/>
                          <w:szCs w:val="28"/>
                        </w:rPr>
                        <w:t>Unlike companies, small business owners using sole trader structures are legally connected to their businesses and the profits. These profits for small business owners can be used to fund the business, however, they are treated differently than companies.</w:t>
                      </w:r>
                    </w:p>
                    <w:p w14:paraId="011FAB5E" w14:textId="77777777" w:rsidR="00C308F0" w:rsidRPr="00C308F0" w:rsidRDefault="00C308F0" w:rsidP="00C308F0">
                      <w:pPr>
                        <w:jc w:val="center"/>
                        <w:rPr>
                          <w:sz w:val="28"/>
                          <w:szCs w:val="28"/>
                          <w:lang w:val="en-AU"/>
                        </w:rPr>
                      </w:pPr>
                    </w:p>
                  </w:txbxContent>
                </v:textbox>
              </v:shape>
            </w:pict>
          </mc:Fallback>
        </mc:AlternateContent>
      </w:r>
      <w:r>
        <w:rPr>
          <w:b/>
          <w:noProof/>
          <w:sz w:val="32"/>
          <w:szCs w:val="32"/>
          <w:u w:val="single"/>
          <w:lang w:val="en-US"/>
        </w:rPr>
        <mc:AlternateContent>
          <mc:Choice Requires="wps">
            <w:drawing>
              <wp:anchor distT="0" distB="0" distL="114300" distR="114300" simplePos="0" relativeHeight="251661312" behindDoc="0" locked="0" layoutInCell="1" allowOverlap="1" wp14:anchorId="57203CFA" wp14:editId="0AD028F3">
                <wp:simplePos x="0" y="0"/>
                <wp:positionH relativeFrom="column">
                  <wp:posOffset>89535</wp:posOffset>
                </wp:positionH>
                <wp:positionV relativeFrom="paragraph">
                  <wp:posOffset>2733040</wp:posOffset>
                </wp:positionV>
                <wp:extent cx="3800475" cy="2435860"/>
                <wp:effectExtent l="0" t="0" r="34925" b="27940"/>
                <wp:wrapNone/>
                <wp:docPr id="4" name="Text Box 4"/>
                <wp:cNvGraphicFramePr/>
                <a:graphic xmlns:a="http://schemas.openxmlformats.org/drawingml/2006/main">
                  <a:graphicData uri="http://schemas.microsoft.com/office/word/2010/wordprocessingShape">
                    <wps:wsp>
                      <wps:cNvSpPr txBox="1"/>
                      <wps:spPr>
                        <a:xfrm>
                          <a:off x="0" y="0"/>
                          <a:ext cx="3800475" cy="2435860"/>
                        </a:xfrm>
                        <a:prstGeom prst="rect">
                          <a:avLst/>
                        </a:prstGeom>
                        <a:noFill/>
                        <a:ln w="190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432032D6" w14:textId="77777777" w:rsidR="009F33CB" w:rsidRPr="009F33CB" w:rsidRDefault="009F33CB" w:rsidP="009F33CB">
                            <w:pPr>
                              <w:jc w:val="center"/>
                              <w:rPr>
                                <w:rFonts w:ascii="Helvetica" w:hAnsi="Helvetica"/>
                                <w:color w:val="660066"/>
                                <w:sz w:val="28"/>
                                <w:szCs w:val="28"/>
                              </w:rPr>
                            </w:pPr>
                            <w:r w:rsidRPr="009F33CB">
                              <w:rPr>
                                <w:rFonts w:ascii="Helvetica" w:hAnsi="Helvetica"/>
                                <w:color w:val="660066"/>
                                <w:sz w:val="28"/>
                                <w:szCs w:val="28"/>
                              </w:rPr>
                              <w:t>At the end of the financial year, a firm can decide to keep back some or all of its profit to spend within the business in the future. This may be good in the long-term, but will obviously have some short-term implications, particularly for shareholders.</w:t>
                            </w:r>
                          </w:p>
                          <w:p w14:paraId="454B1834" w14:textId="77777777" w:rsidR="009F33CB" w:rsidRPr="009F33CB" w:rsidRDefault="009F33CB" w:rsidP="009F33CB">
                            <w:pPr>
                              <w:jc w:val="center"/>
                              <w:rPr>
                                <w:sz w:val="28"/>
                                <w:szCs w:val="28"/>
                                <w:lang w:val="en-A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03CFA" id="Text Box 4" o:spid="_x0000_s1027" type="#_x0000_t202" style="position:absolute;margin-left:7.05pt;margin-top:215.2pt;width:299.25pt;height:19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" filled="f" strokecolor="black [3213]" strokeweight="1.5pt">
                <v:stroke dashstyle="3 1"/>
                <v:textbox>
                  <w:txbxContent>
                    <w:p w14:paraId="432032D6" w14:textId="77777777" w:rsidR="009F33CB" w:rsidRPr="009F33CB" w:rsidRDefault="009F33CB" w:rsidP="009F33CB">
                      <w:pPr>
                        <w:jc w:val="center"/>
                        <w:rPr>
                          <w:rFonts w:ascii="Helvetica" w:hAnsi="Helvetica"/>
                          <w:color w:val="660066"/>
                          <w:sz w:val="28"/>
                          <w:szCs w:val="28"/>
                        </w:rPr>
                      </w:pPr>
                      <w:r w:rsidRPr="009F33CB">
                        <w:rPr>
                          <w:rFonts w:ascii="Helvetica" w:hAnsi="Helvetica"/>
                          <w:color w:val="660066"/>
                          <w:sz w:val="28"/>
                          <w:szCs w:val="28"/>
                        </w:rPr>
                        <w:t>At the end of the financial year, a firm can decide to keep back some or all of its profit to spend within the business in the future. This may be good in the long-term, but will obviously have some short-term implications, particularly for shareholders.</w:t>
                      </w:r>
                    </w:p>
                    <w:p w14:paraId="454B1834" w14:textId="77777777" w:rsidR="009F33CB" w:rsidRPr="009F33CB" w:rsidRDefault="009F33CB" w:rsidP="009F33CB">
                      <w:pPr>
                        <w:jc w:val="center"/>
                        <w:rPr>
                          <w:sz w:val="28"/>
                          <w:szCs w:val="28"/>
                          <w:lang w:val="en-AU"/>
                        </w:rPr>
                      </w:pPr>
                    </w:p>
                  </w:txbxContent>
                </v:textbox>
              </v:shape>
            </w:pict>
          </mc:Fallback>
        </mc:AlternateContent>
      </w:r>
      <w:r>
        <w:rPr>
          <w:b/>
          <w:sz w:val="32"/>
          <w:szCs w:val="32"/>
          <w:u w:val="single"/>
          <w:lang w:val="en-AU"/>
        </w:rPr>
        <w:br w:type="page"/>
      </w:r>
    </w:p>
    <w:p w14:paraId="56B86617" w14:textId="77777777" w:rsidR="009F33CB" w:rsidRDefault="006D5A78" w:rsidP="005F3A15">
      <w:pPr>
        <w:rPr>
          <w:b/>
          <w:sz w:val="32"/>
          <w:szCs w:val="32"/>
          <w:u w:val="single"/>
          <w:lang w:val="en-AU"/>
        </w:rPr>
      </w:pPr>
      <w:r>
        <w:rPr>
          <w:b/>
          <w:noProof/>
          <w:sz w:val="32"/>
          <w:szCs w:val="32"/>
          <w:u w:val="single"/>
          <w:lang w:val="en-US"/>
        </w:rPr>
        <mc:AlternateContent>
          <mc:Choice Requires="wps">
            <w:drawing>
              <wp:anchor distT="0" distB="0" distL="114300" distR="114300" simplePos="0" relativeHeight="251667456" behindDoc="0" locked="0" layoutInCell="1" allowOverlap="1" wp14:anchorId="42487786" wp14:editId="711E1C67">
                <wp:simplePos x="0" y="0"/>
                <wp:positionH relativeFrom="column">
                  <wp:posOffset>17033</wp:posOffset>
                </wp:positionH>
                <wp:positionV relativeFrom="paragraph">
                  <wp:posOffset>4922259</wp:posOffset>
                </wp:positionV>
                <wp:extent cx="3800475" cy="2435860"/>
                <wp:effectExtent l="0" t="0" r="34925" b="27940"/>
                <wp:wrapNone/>
                <wp:docPr id="8" name="Text Box 8"/>
                <wp:cNvGraphicFramePr/>
                <a:graphic xmlns:a="http://schemas.openxmlformats.org/drawingml/2006/main">
                  <a:graphicData uri="http://schemas.microsoft.com/office/word/2010/wordprocessingShape">
                    <wps:wsp>
                      <wps:cNvSpPr txBox="1"/>
                      <wps:spPr>
                        <a:xfrm>
                          <a:off x="0" y="0"/>
                          <a:ext cx="3800475" cy="2435860"/>
                        </a:xfrm>
                        <a:prstGeom prst="rect">
                          <a:avLst/>
                        </a:prstGeom>
                        <a:noFill/>
                        <a:ln w="190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37F07934" w14:textId="77777777" w:rsidR="006D5A78" w:rsidRPr="006D5A78" w:rsidRDefault="006D5A78" w:rsidP="006D5A78">
                            <w:pPr>
                              <w:jc w:val="center"/>
                              <w:rPr>
                                <w:rFonts w:ascii="Helvetica" w:hAnsi="Helvetica"/>
                                <w:color w:val="660066"/>
                                <w:sz w:val="28"/>
                                <w:szCs w:val="28"/>
                              </w:rPr>
                            </w:pPr>
                            <w:r w:rsidRPr="006D5A78">
                              <w:rPr>
                                <w:rFonts w:ascii="Helvetica" w:hAnsi="Helvetica"/>
                                <w:color w:val="660066"/>
                                <w:sz w:val="28"/>
                                <w:szCs w:val="28"/>
                              </w:rPr>
                              <w:t>A public company (plc.) is a company that has ‘floated’ on a stock market. This means a portion of the company (sometimes all of it) has been sold to the general public, who are then free to buy or sell shares as they see fit. If an existing plc. is looking to raise extra finance, it can issue more shares onto the stock market.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87786" id="Text Box 8" o:spid="_x0000_s1028" type="#_x0000_t202" style="position:absolute;margin-left:1.35pt;margin-top:387.6pt;width:299.25pt;height:19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" filled="f" strokecolor="black [3213]" strokeweight="1.5pt">
                <v:stroke dashstyle="3 1"/>
                <v:textbox>
                  <w:txbxContent>
                    <w:p w14:paraId="37F07934" w14:textId="77777777" w:rsidR="006D5A78" w:rsidRPr="006D5A78" w:rsidRDefault="006D5A78" w:rsidP="006D5A78">
                      <w:pPr>
                        <w:jc w:val="center"/>
                        <w:rPr>
                          <w:rFonts w:ascii="Helvetica" w:hAnsi="Helvetica"/>
                          <w:color w:val="660066"/>
                          <w:sz w:val="28"/>
                          <w:szCs w:val="28"/>
                        </w:rPr>
                      </w:pPr>
                      <w:r w:rsidRPr="006D5A78">
                        <w:rPr>
                          <w:rFonts w:ascii="Helvetica" w:hAnsi="Helvetica"/>
                          <w:color w:val="660066"/>
                          <w:sz w:val="28"/>
                          <w:szCs w:val="28"/>
                        </w:rPr>
                        <w:t>A public company (plc.) is a company that has ‘floated’ on a stock market. This means a portion of the company (sometimes all of it) has been sold to the general public, who are then free to buy or sell shares as they see fit. If an existing plc. is looking to raise extra finance, it can issue more shares onto the stock market.</w:t>
                      </w:r>
                    </w:p>
                  </w:txbxContent>
                </v:textbox>
              </v:shape>
            </w:pict>
          </mc:Fallback>
        </mc:AlternateContent>
      </w:r>
      <w:r>
        <w:rPr>
          <w:b/>
          <w:noProof/>
          <w:sz w:val="32"/>
          <w:szCs w:val="32"/>
          <w:u w:val="single"/>
          <w:lang w:val="en-US"/>
        </w:rPr>
        <mc:AlternateContent>
          <mc:Choice Requires="wps">
            <w:drawing>
              <wp:anchor distT="0" distB="0" distL="114300" distR="114300" simplePos="0" relativeHeight="251665408" behindDoc="0" locked="0" layoutInCell="1" allowOverlap="1" wp14:anchorId="407B0F66" wp14:editId="4C0A9658">
                <wp:simplePos x="0" y="0"/>
                <wp:positionH relativeFrom="column">
                  <wp:posOffset>17033</wp:posOffset>
                </wp:positionH>
                <wp:positionV relativeFrom="paragraph">
                  <wp:posOffset>2407659</wp:posOffset>
                </wp:positionV>
                <wp:extent cx="3800475" cy="2435860"/>
                <wp:effectExtent l="0" t="0" r="34925" b="27940"/>
                <wp:wrapNone/>
                <wp:docPr id="7" name="Text Box 7"/>
                <wp:cNvGraphicFramePr/>
                <a:graphic xmlns:a="http://schemas.openxmlformats.org/drawingml/2006/main">
                  <a:graphicData uri="http://schemas.microsoft.com/office/word/2010/wordprocessingShape">
                    <wps:wsp>
                      <wps:cNvSpPr txBox="1"/>
                      <wps:spPr>
                        <a:xfrm>
                          <a:off x="0" y="0"/>
                          <a:ext cx="3800475" cy="2435860"/>
                        </a:xfrm>
                        <a:prstGeom prst="rect">
                          <a:avLst/>
                        </a:prstGeom>
                        <a:noFill/>
                        <a:ln w="190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456D5242" w14:textId="77777777" w:rsidR="006D5A78" w:rsidRPr="006D5A78" w:rsidRDefault="006D5A78" w:rsidP="006D5A78">
                            <w:pPr>
                              <w:jc w:val="center"/>
                              <w:rPr>
                                <w:rFonts w:ascii="Helvetica" w:hAnsi="Helvetica"/>
                                <w:color w:val="660066"/>
                                <w:sz w:val="28"/>
                                <w:szCs w:val="28"/>
                              </w:rPr>
                            </w:pPr>
                            <w:r w:rsidRPr="006D5A78">
                              <w:rPr>
                                <w:rFonts w:ascii="Helvetica" w:hAnsi="Helvetica"/>
                                <w:color w:val="660066"/>
                                <w:sz w:val="28"/>
                                <w:szCs w:val="28"/>
                              </w:rPr>
                              <w:t>Assets are any item a business owns that has value, for example stock, equipment, trademarks and investments. Selling them will generate cash for the business immediately, but does mean the firm no longer owns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B0F66" id="Text Box 7" o:spid="_x0000_s1029" type="#_x0000_t202" style="position:absolute;margin-left:1.35pt;margin-top:189.6pt;width:299.25pt;height:19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" filled="f" strokecolor="black [3213]" strokeweight="1.5pt">
                <v:stroke dashstyle="3 1"/>
                <v:textbox>
                  <w:txbxContent>
                    <w:p w14:paraId="456D5242" w14:textId="77777777" w:rsidR="006D5A78" w:rsidRPr="006D5A78" w:rsidRDefault="006D5A78" w:rsidP="006D5A78">
                      <w:pPr>
                        <w:jc w:val="center"/>
                        <w:rPr>
                          <w:rFonts w:ascii="Helvetica" w:hAnsi="Helvetica"/>
                          <w:color w:val="660066"/>
                          <w:sz w:val="28"/>
                          <w:szCs w:val="28"/>
                        </w:rPr>
                      </w:pPr>
                      <w:r w:rsidRPr="006D5A78">
                        <w:rPr>
                          <w:rFonts w:ascii="Helvetica" w:hAnsi="Helvetica"/>
                          <w:color w:val="660066"/>
                          <w:sz w:val="28"/>
                          <w:szCs w:val="28"/>
                        </w:rPr>
                        <w:t>Assets are any item a business owns that has value, for example stock, equipment, trademarks and investments. Selling them will generate cash for the business immediately, but does mean the firm no longer owns them.</w:t>
                      </w:r>
                    </w:p>
                  </w:txbxContent>
                </v:textbox>
              </v:shape>
            </w:pict>
          </mc:Fallback>
        </mc:AlternateContent>
      </w:r>
      <w:r>
        <w:rPr>
          <w:b/>
          <w:noProof/>
          <w:sz w:val="32"/>
          <w:szCs w:val="32"/>
          <w:u w:val="single"/>
          <w:lang w:val="en-US"/>
        </w:rPr>
        <mc:AlternateContent>
          <mc:Choice Requires="wps">
            <w:drawing>
              <wp:anchor distT="0" distB="0" distL="114300" distR="114300" simplePos="0" relativeHeight="251663360" behindDoc="0" locked="0" layoutInCell="1" allowOverlap="1" wp14:anchorId="4D368316" wp14:editId="3F4FCA05">
                <wp:simplePos x="0" y="0"/>
                <wp:positionH relativeFrom="column">
                  <wp:posOffset>17033</wp:posOffset>
                </wp:positionH>
                <wp:positionV relativeFrom="paragraph">
                  <wp:posOffset>-113404</wp:posOffset>
                </wp:positionV>
                <wp:extent cx="3800475" cy="2435860"/>
                <wp:effectExtent l="0" t="0" r="34925" b="27940"/>
                <wp:wrapNone/>
                <wp:docPr id="6" name="Text Box 6"/>
                <wp:cNvGraphicFramePr/>
                <a:graphic xmlns:a="http://schemas.openxmlformats.org/drawingml/2006/main">
                  <a:graphicData uri="http://schemas.microsoft.com/office/word/2010/wordprocessingShape">
                    <wps:wsp>
                      <wps:cNvSpPr txBox="1"/>
                      <wps:spPr>
                        <a:xfrm>
                          <a:off x="0" y="0"/>
                          <a:ext cx="3800475" cy="2435860"/>
                        </a:xfrm>
                        <a:prstGeom prst="rect">
                          <a:avLst/>
                        </a:prstGeom>
                        <a:noFill/>
                        <a:ln w="190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4382FA09" w14:textId="77777777" w:rsidR="006D5A78" w:rsidRPr="006D5A78" w:rsidRDefault="006D5A78" w:rsidP="006D5A78">
                            <w:pPr>
                              <w:jc w:val="center"/>
                              <w:rPr>
                                <w:rFonts w:ascii="Helvetica" w:hAnsi="Helvetica"/>
                                <w:color w:val="660066"/>
                                <w:sz w:val="28"/>
                                <w:szCs w:val="28"/>
                              </w:rPr>
                            </w:pPr>
                            <w:r w:rsidRPr="006D5A78">
                              <w:rPr>
                                <w:rFonts w:ascii="Helvetica" w:hAnsi="Helvetica"/>
                                <w:color w:val="660066"/>
                                <w:sz w:val="28"/>
                                <w:szCs w:val="28"/>
                              </w:rPr>
                              <w:t>A firm can borrow money from friends/family or from a bank. If borrowing from people you know personally, this may create other issues, but they may be more supportive than a bank if you run into trouble. Money will have to be repaid, with interest, usually over a set time period, via regular monthly payments. If used for the purchase of an asset, the asset may be used as collateral.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68316" id="Text Box 6" o:spid="_x0000_s1030" type="#_x0000_t202" style="position:absolute;margin-left:1.35pt;margin-top:-8.9pt;width:299.25pt;height:19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" filled="f" strokecolor="black [3213]" strokeweight="1.5pt">
                <v:stroke dashstyle="3 1"/>
                <v:textbox>
                  <w:txbxContent>
                    <w:p w14:paraId="4382FA09" w14:textId="77777777" w:rsidR="006D5A78" w:rsidRPr="006D5A78" w:rsidRDefault="006D5A78" w:rsidP="006D5A78">
                      <w:pPr>
                        <w:jc w:val="center"/>
                        <w:rPr>
                          <w:rFonts w:ascii="Helvetica" w:hAnsi="Helvetica"/>
                          <w:color w:val="660066"/>
                          <w:sz w:val="28"/>
                          <w:szCs w:val="28"/>
                        </w:rPr>
                      </w:pPr>
                      <w:r w:rsidRPr="006D5A78">
                        <w:rPr>
                          <w:rFonts w:ascii="Helvetica" w:hAnsi="Helvetica"/>
                          <w:color w:val="660066"/>
                          <w:sz w:val="28"/>
                          <w:szCs w:val="28"/>
                        </w:rPr>
                        <w:t>A firm can borrow money from friends/family or from a bank. If borrowing from people you know personally, this may create other issues, but they may be more supportive than a bank if you run into trouble. Money will have to be repaid, with interest, usually over a set time period, via regular monthly payments. If used for the purchase of an asset, the asset may be used as collateral.</w:t>
                      </w:r>
                    </w:p>
                  </w:txbxContent>
                </v:textbox>
              </v:shape>
            </w:pict>
          </mc:Fallback>
        </mc:AlternateContent>
      </w:r>
      <w:r>
        <w:rPr>
          <w:b/>
          <w:noProof/>
          <w:sz w:val="32"/>
          <w:szCs w:val="32"/>
          <w:u w:val="single"/>
          <w:lang w:val="en-US"/>
        </w:rPr>
        <mc:AlternateContent>
          <mc:Choice Requires="wps">
            <w:drawing>
              <wp:anchor distT="0" distB="0" distL="114300" distR="114300" simplePos="0" relativeHeight="251669504" behindDoc="0" locked="0" layoutInCell="1" allowOverlap="1" wp14:anchorId="7305F249" wp14:editId="462CDDDE">
                <wp:simplePos x="0" y="0"/>
                <wp:positionH relativeFrom="column">
                  <wp:posOffset>17705</wp:posOffset>
                </wp:positionH>
                <wp:positionV relativeFrom="paragraph">
                  <wp:posOffset>7427856</wp:posOffset>
                </wp:positionV>
                <wp:extent cx="3800475" cy="2435860"/>
                <wp:effectExtent l="0" t="0" r="34925" b="27940"/>
                <wp:wrapNone/>
                <wp:docPr id="9" name="Text Box 9"/>
                <wp:cNvGraphicFramePr/>
                <a:graphic xmlns:a="http://schemas.openxmlformats.org/drawingml/2006/main">
                  <a:graphicData uri="http://schemas.microsoft.com/office/word/2010/wordprocessingShape">
                    <wps:wsp>
                      <wps:cNvSpPr txBox="1"/>
                      <wps:spPr>
                        <a:xfrm>
                          <a:off x="0" y="0"/>
                          <a:ext cx="3800475" cy="2435860"/>
                        </a:xfrm>
                        <a:prstGeom prst="rect">
                          <a:avLst/>
                        </a:prstGeom>
                        <a:noFill/>
                        <a:ln w="190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3CF97A0E" w14:textId="77777777" w:rsidR="006D5A78" w:rsidRPr="006D5A78" w:rsidRDefault="006D5A78" w:rsidP="006D5A78">
                            <w:pPr>
                              <w:jc w:val="center"/>
                              <w:rPr>
                                <w:rFonts w:ascii="Helvetica" w:hAnsi="Helvetica"/>
                                <w:color w:val="660066"/>
                                <w:sz w:val="28"/>
                                <w:szCs w:val="28"/>
                              </w:rPr>
                            </w:pPr>
                            <w:r w:rsidRPr="006D5A78">
                              <w:rPr>
                                <w:rFonts w:ascii="Helvetica" w:hAnsi="Helvetica"/>
                                <w:color w:val="660066"/>
                                <w:sz w:val="28"/>
                                <w:szCs w:val="28"/>
                              </w:rPr>
                              <w:t>Businesses sell to customers on credit, and sometimes customers have difficulty repaying the amount owing. The business may choose to sell the liability to another organisation, but only receive the partial amount. This results in a loss between the expected and the actual income; however, it provides a short-term source of finance that may not have ever been recovered.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5F249" id="Text Box 9" o:spid="_x0000_s1031" type="#_x0000_t202" style="position:absolute;margin-left:1.4pt;margin-top:584.85pt;width:299.25pt;height:19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" filled="f" strokecolor="black [3213]" strokeweight="1.5pt">
                <v:stroke dashstyle="3 1"/>
                <v:textbox>
                  <w:txbxContent>
                    <w:p w14:paraId="3CF97A0E" w14:textId="77777777" w:rsidR="006D5A78" w:rsidRPr="006D5A78" w:rsidRDefault="006D5A78" w:rsidP="006D5A78">
                      <w:pPr>
                        <w:jc w:val="center"/>
                        <w:rPr>
                          <w:rFonts w:ascii="Helvetica" w:hAnsi="Helvetica"/>
                          <w:color w:val="660066"/>
                          <w:sz w:val="28"/>
                          <w:szCs w:val="28"/>
                        </w:rPr>
                      </w:pPr>
                      <w:r w:rsidRPr="006D5A78">
                        <w:rPr>
                          <w:rFonts w:ascii="Helvetica" w:hAnsi="Helvetica"/>
                          <w:color w:val="660066"/>
                          <w:sz w:val="28"/>
                          <w:szCs w:val="28"/>
                        </w:rPr>
                        <w:t>Businesses sell to customers on credit, and sometimes customers have difficulty repaying the amount owing. The business may choose to sell the liability to another organisation, but only receive the partial amount. This results in a loss between the expected and the actual income; however, it provides a short-term source of finance that may not have ever been recovered.</w:t>
                      </w:r>
                    </w:p>
                  </w:txbxContent>
                </v:textbox>
              </v:shape>
            </w:pict>
          </mc:Fallback>
        </mc:AlternateContent>
      </w:r>
      <w:r w:rsidR="009F33CB">
        <w:rPr>
          <w:b/>
          <w:sz w:val="32"/>
          <w:szCs w:val="32"/>
          <w:u w:val="single"/>
          <w:lang w:val="en-AU"/>
        </w:rPr>
        <w:br w:type="page"/>
      </w:r>
    </w:p>
    <w:p w14:paraId="7B316FEC" w14:textId="0B3B01F1" w:rsidR="00443701" w:rsidRDefault="00541039" w:rsidP="005F3A15">
      <w:pPr>
        <w:rPr>
          <w:b/>
          <w:sz w:val="32"/>
          <w:szCs w:val="32"/>
          <w:u w:val="single"/>
          <w:lang w:val="en-AU"/>
        </w:rPr>
      </w:pPr>
      <w:r>
        <w:rPr>
          <w:b/>
          <w:noProof/>
          <w:sz w:val="32"/>
          <w:szCs w:val="32"/>
          <w:u w:val="single"/>
          <w:lang w:val="en-US"/>
        </w:rPr>
        <mc:AlternateContent>
          <mc:Choice Requires="wps">
            <w:drawing>
              <wp:anchor distT="0" distB="0" distL="114300" distR="114300" simplePos="0" relativeHeight="251683840" behindDoc="0" locked="0" layoutInCell="1" allowOverlap="1" wp14:anchorId="23C5786C" wp14:editId="6339748A">
                <wp:simplePos x="0" y="0"/>
                <wp:positionH relativeFrom="column">
                  <wp:posOffset>8143</wp:posOffset>
                </wp:positionH>
                <wp:positionV relativeFrom="paragraph">
                  <wp:posOffset>4915796</wp:posOffset>
                </wp:positionV>
                <wp:extent cx="3800475" cy="2435860"/>
                <wp:effectExtent l="0" t="0" r="34925" b="27940"/>
                <wp:wrapNone/>
                <wp:docPr id="16" name="Text Box 16"/>
                <wp:cNvGraphicFramePr/>
                <a:graphic xmlns:a="http://schemas.openxmlformats.org/drawingml/2006/main">
                  <a:graphicData uri="http://schemas.microsoft.com/office/word/2010/wordprocessingShape">
                    <wps:wsp>
                      <wps:cNvSpPr txBox="1"/>
                      <wps:spPr>
                        <a:xfrm>
                          <a:off x="0" y="0"/>
                          <a:ext cx="3800475" cy="2435860"/>
                        </a:xfrm>
                        <a:prstGeom prst="rect">
                          <a:avLst/>
                        </a:prstGeom>
                        <a:noFill/>
                        <a:ln w="190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6C005945" w14:textId="77777777" w:rsidR="00443701" w:rsidRPr="00443701" w:rsidRDefault="00443701" w:rsidP="00443701">
                            <w:pPr>
                              <w:jc w:val="center"/>
                              <w:rPr>
                                <w:rFonts w:ascii="Helvetica" w:hAnsi="Helvetica"/>
                                <w:color w:val="660066"/>
                                <w:sz w:val="28"/>
                                <w:szCs w:val="28"/>
                              </w:rPr>
                            </w:pPr>
                            <w:bookmarkStart w:id="0" w:name="_GoBack"/>
                            <w:r w:rsidRPr="00443701">
                              <w:rPr>
                                <w:rFonts w:ascii="Helvetica" w:hAnsi="Helvetica"/>
                                <w:color w:val="660066"/>
                                <w:sz w:val="28"/>
                                <w:szCs w:val="28"/>
                              </w:rPr>
                              <w:t>Businesses may suffer challenging trade periods due to factors outside their control and require sources of finance to survive. Examples might include damaging weather. The government can provide this finance to help prop up businesses until they recover. This funding does not usually require repay</w:t>
                            </w:r>
                            <w:bookmarkEnd w:id="0"/>
                            <w:r w:rsidRPr="00443701">
                              <w:rPr>
                                <w:rFonts w:ascii="Helvetica" w:hAnsi="Helvetica"/>
                                <w:color w:val="660066"/>
                                <w:sz w:val="28"/>
                                <w:szCs w:val="28"/>
                              </w:rPr>
                              <w:t>ment, and can be important in saving a business that is heavily relied on by a community or society.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5786C" id="_x0000_t202" coordsize="21600,21600" o:spt="202" path="m0,0l0,21600,21600,21600,21600,0xe">
                <v:stroke joinstyle="miter"/>
                <v:path gradientshapeok="t" o:connecttype="rect"/>
              </v:shapetype>
              <v:shape id="Text Box 16" o:spid="_x0000_s1032" type="#_x0000_t202" style="position:absolute;margin-left:.65pt;margin-top:387.05pt;width:299.25pt;height:19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" filled="f" strokecolor="black [3213]" strokeweight="1.5pt">
                <v:stroke dashstyle="3 1"/>
                <v:textbox>
                  <w:txbxContent>
                    <w:p w14:paraId="6C005945" w14:textId="77777777" w:rsidR="00443701" w:rsidRPr="00443701" w:rsidRDefault="00443701" w:rsidP="00443701">
                      <w:pPr>
                        <w:jc w:val="center"/>
                        <w:rPr>
                          <w:rFonts w:ascii="Helvetica" w:hAnsi="Helvetica"/>
                          <w:color w:val="660066"/>
                          <w:sz w:val="28"/>
                          <w:szCs w:val="28"/>
                        </w:rPr>
                      </w:pPr>
                      <w:bookmarkStart w:id="1" w:name="_GoBack"/>
                      <w:r w:rsidRPr="00443701">
                        <w:rPr>
                          <w:rFonts w:ascii="Helvetica" w:hAnsi="Helvetica"/>
                          <w:color w:val="660066"/>
                          <w:sz w:val="28"/>
                          <w:szCs w:val="28"/>
                        </w:rPr>
                        <w:t>Businesses may suffer challenging trade periods due to factors outside their control and require sources of finance to survive. Examples might include damaging weather. The government can provide this finance to help prop up businesses until they recover. This funding does not usually require repay</w:t>
                      </w:r>
                      <w:bookmarkEnd w:id="1"/>
                      <w:r w:rsidRPr="00443701">
                        <w:rPr>
                          <w:rFonts w:ascii="Helvetica" w:hAnsi="Helvetica"/>
                          <w:color w:val="660066"/>
                          <w:sz w:val="28"/>
                          <w:szCs w:val="28"/>
                        </w:rPr>
                        <w:t>ment, and can be important in saving a business that is heavily relied on by a community or society.</w:t>
                      </w:r>
                    </w:p>
                  </w:txbxContent>
                </v:textbox>
              </v:shape>
            </w:pict>
          </mc:Fallback>
        </mc:AlternateContent>
      </w:r>
      <w:r w:rsidR="00443701">
        <w:rPr>
          <w:b/>
          <w:noProof/>
          <w:sz w:val="32"/>
          <w:szCs w:val="32"/>
          <w:u w:val="single"/>
          <w:lang w:val="en-US"/>
        </w:rPr>
        <mc:AlternateContent>
          <mc:Choice Requires="wps">
            <w:drawing>
              <wp:anchor distT="0" distB="0" distL="114300" distR="114300" simplePos="0" relativeHeight="251677696" behindDoc="0" locked="0" layoutInCell="1" allowOverlap="1" wp14:anchorId="61D91D2A" wp14:editId="71C643C1">
                <wp:simplePos x="0" y="0"/>
                <wp:positionH relativeFrom="column">
                  <wp:posOffset>13895</wp:posOffset>
                </wp:positionH>
                <wp:positionV relativeFrom="paragraph">
                  <wp:posOffset>7436224</wp:posOffset>
                </wp:positionV>
                <wp:extent cx="3800475" cy="2435860"/>
                <wp:effectExtent l="0" t="0" r="34925" b="27940"/>
                <wp:wrapNone/>
                <wp:docPr id="13" name="Text Box 13"/>
                <wp:cNvGraphicFramePr/>
                <a:graphic xmlns:a="http://schemas.openxmlformats.org/drawingml/2006/main">
                  <a:graphicData uri="http://schemas.microsoft.com/office/word/2010/wordprocessingShape">
                    <wps:wsp>
                      <wps:cNvSpPr txBox="1"/>
                      <wps:spPr>
                        <a:xfrm>
                          <a:off x="0" y="0"/>
                          <a:ext cx="3800475" cy="2435860"/>
                        </a:xfrm>
                        <a:prstGeom prst="rect">
                          <a:avLst/>
                        </a:prstGeom>
                        <a:noFill/>
                        <a:ln w="190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6E1ABBB0" w14:textId="77777777" w:rsidR="006D5A78" w:rsidRPr="006D5A78" w:rsidRDefault="006D5A78" w:rsidP="006D5A78">
                            <w:pPr>
                              <w:jc w:val="center"/>
                              <w:rPr>
                                <w:rFonts w:ascii="Helvetica" w:hAnsi="Helvetica"/>
                                <w:color w:val="660066"/>
                                <w:sz w:val="28"/>
                                <w:szCs w:val="28"/>
                              </w:rPr>
                            </w:pPr>
                            <w:r w:rsidRPr="006D5A78">
                              <w:rPr>
                                <w:rFonts w:ascii="Helvetica" w:hAnsi="Helvetica"/>
                                <w:color w:val="660066"/>
                                <w:sz w:val="28"/>
                                <w:szCs w:val="28"/>
                              </w:rPr>
                              <w:t>This is when a business purchases assets from another business, but then don’t pay for it immediately. It is common practice across many business sectors, and helps to boost a firm’s day-to-day working capital. The business is expected to pay the amount owing before the end of the following month.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91D2A" id="Text Box 13" o:spid="_x0000_s1033" type="#_x0000_t202" style="position:absolute;margin-left:1.1pt;margin-top:585.55pt;width:299.25pt;height:19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" filled="f" strokecolor="black [3213]" strokeweight="1.5pt">
                <v:stroke dashstyle="3 1"/>
                <v:textbox>
                  <w:txbxContent>
                    <w:p w14:paraId="6E1ABBB0" w14:textId="77777777" w:rsidR="006D5A78" w:rsidRPr="006D5A78" w:rsidRDefault="006D5A78" w:rsidP="006D5A78">
                      <w:pPr>
                        <w:jc w:val="center"/>
                        <w:rPr>
                          <w:rFonts w:ascii="Helvetica" w:hAnsi="Helvetica"/>
                          <w:color w:val="660066"/>
                          <w:sz w:val="28"/>
                          <w:szCs w:val="28"/>
                        </w:rPr>
                      </w:pPr>
                      <w:r w:rsidRPr="006D5A78">
                        <w:rPr>
                          <w:rFonts w:ascii="Helvetica" w:hAnsi="Helvetica"/>
                          <w:color w:val="660066"/>
                          <w:sz w:val="28"/>
                          <w:szCs w:val="28"/>
                        </w:rPr>
                        <w:t>This is when a business purchases assets from another business, but then don’t pay for it immediately. It is common practice across many business sectors, and helps to boost a firm’s day-to-day working capital. The business is expected to pay the amount owing before the end of the following month.</w:t>
                      </w:r>
                    </w:p>
                  </w:txbxContent>
                </v:textbox>
              </v:shape>
            </w:pict>
          </mc:Fallback>
        </mc:AlternateContent>
      </w:r>
      <w:r w:rsidR="00443701">
        <w:rPr>
          <w:b/>
          <w:noProof/>
          <w:sz w:val="32"/>
          <w:szCs w:val="32"/>
          <w:u w:val="single"/>
          <w:lang w:val="en-US"/>
        </w:rPr>
        <mc:AlternateContent>
          <mc:Choice Requires="wps">
            <w:drawing>
              <wp:anchor distT="0" distB="0" distL="114300" distR="114300" simplePos="0" relativeHeight="251681792" behindDoc="0" locked="0" layoutInCell="1" allowOverlap="1" wp14:anchorId="2679426B" wp14:editId="14F5D78B">
                <wp:simplePos x="0" y="0"/>
                <wp:positionH relativeFrom="column">
                  <wp:posOffset>13223</wp:posOffset>
                </wp:positionH>
                <wp:positionV relativeFrom="paragraph">
                  <wp:posOffset>2405380</wp:posOffset>
                </wp:positionV>
                <wp:extent cx="3800475" cy="2435860"/>
                <wp:effectExtent l="0" t="0" r="34925" b="27940"/>
                <wp:wrapNone/>
                <wp:docPr id="15" name="Text Box 15"/>
                <wp:cNvGraphicFramePr/>
                <a:graphic xmlns:a="http://schemas.openxmlformats.org/drawingml/2006/main">
                  <a:graphicData uri="http://schemas.microsoft.com/office/word/2010/wordprocessingShape">
                    <wps:wsp>
                      <wps:cNvSpPr txBox="1"/>
                      <wps:spPr>
                        <a:xfrm>
                          <a:off x="0" y="0"/>
                          <a:ext cx="3800475" cy="2435860"/>
                        </a:xfrm>
                        <a:prstGeom prst="rect">
                          <a:avLst/>
                        </a:prstGeom>
                        <a:noFill/>
                        <a:ln w="190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3DC4662C" w14:textId="77777777" w:rsidR="00443701" w:rsidRPr="00443701" w:rsidRDefault="00443701" w:rsidP="00443701">
                            <w:pPr>
                              <w:jc w:val="center"/>
                              <w:rPr>
                                <w:rFonts w:ascii="Helvetica" w:hAnsi="Helvetica"/>
                                <w:color w:val="660066"/>
                                <w:sz w:val="28"/>
                                <w:szCs w:val="28"/>
                              </w:rPr>
                            </w:pPr>
                            <w:r w:rsidRPr="00443701">
                              <w:rPr>
                                <w:rFonts w:ascii="Helvetica" w:hAnsi="Helvetica"/>
                                <w:color w:val="660066"/>
                                <w:sz w:val="28"/>
                                <w:szCs w:val="28"/>
                              </w:rPr>
                              <w:t>Think Google! When a small business presents a high risk/high reward opportunity and seeks a wealthy individual to invest. There is obviously no guarantee of success, but the small business may need to give some ownership.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9426B" id="Text Box 15" o:spid="_x0000_s1034" type="#_x0000_t202" style="position:absolute;margin-left:1.05pt;margin-top:189.4pt;width:299.25pt;height:19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" filled="f" strokecolor="black [3213]" strokeweight="1.5pt">
                <v:stroke dashstyle="3 1"/>
                <v:textbox>
                  <w:txbxContent>
                    <w:p w14:paraId="3DC4662C" w14:textId="77777777" w:rsidR="00443701" w:rsidRPr="00443701" w:rsidRDefault="00443701" w:rsidP="00443701">
                      <w:pPr>
                        <w:jc w:val="center"/>
                        <w:rPr>
                          <w:rFonts w:ascii="Helvetica" w:hAnsi="Helvetica"/>
                          <w:color w:val="660066"/>
                          <w:sz w:val="28"/>
                          <w:szCs w:val="28"/>
                        </w:rPr>
                      </w:pPr>
                      <w:r w:rsidRPr="00443701">
                        <w:rPr>
                          <w:rFonts w:ascii="Helvetica" w:hAnsi="Helvetica"/>
                          <w:color w:val="660066"/>
                          <w:sz w:val="28"/>
                          <w:szCs w:val="28"/>
                        </w:rPr>
                        <w:t>Think Google! When a small business presents a high risk/high reward opportunity and seeks a wealthy individual to invest. There is obviously no guarantee of success, but the small business may need to give some ownership.</w:t>
                      </w:r>
                    </w:p>
                  </w:txbxContent>
                </v:textbox>
              </v:shape>
            </w:pict>
          </mc:Fallback>
        </mc:AlternateContent>
      </w:r>
      <w:r w:rsidR="00443701">
        <w:rPr>
          <w:b/>
          <w:noProof/>
          <w:sz w:val="32"/>
          <w:szCs w:val="32"/>
          <w:u w:val="single"/>
          <w:lang w:val="en-US"/>
        </w:rPr>
        <mc:AlternateContent>
          <mc:Choice Requires="wps">
            <w:drawing>
              <wp:anchor distT="0" distB="0" distL="114300" distR="114300" simplePos="0" relativeHeight="251679744" behindDoc="0" locked="0" layoutInCell="1" allowOverlap="1" wp14:anchorId="365AACB7" wp14:editId="4FA0AB51">
                <wp:simplePos x="0" y="0"/>
                <wp:positionH relativeFrom="column">
                  <wp:posOffset>13335</wp:posOffset>
                </wp:positionH>
                <wp:positionV relativeFrom="paragraph">
                  <wp:posOffset>-111760</wp:posOffset>
                </wp:positionV>
                <wp:extent cx="3800475" cy="2435860"/>
                <wp:effectExtent l="0" t="0" r="34925" b="27940"/>
                <wp:wrapNone/>
                <wp:docPr id="14" name="Text Box 14"/>
                <wp:cNvGraphicFramePr/>
                <a:graphic xmlns:a="http://schemas.openxmlformats.org/drawingml/2006/main">
                  <a:graphicData uri="http://schemas.microsoft.com/office/word/2010/wordprocessingShape">
                    <wps:wsp>
                      <wps:cNvSpPr txBox="1"/>
                      <wps:spPr>
                        <a:xfrm>
                          <a:off x="0" y="0"/>
                          <a:ext cx="3800475" cy="2435860"/>
                        </a:xfrm>
                        <a:prstGeom prst="rect">
                          <a:avLst/>
                        </a:prstGeom>
                        <a:noFill/>
                        <a:ln w="190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008459AE" w14:textId="77777777" w:rsidR="00443701" w:rsidRPr="00443701" w:rsidRDefault="00443701" w:rsidP="00443701">
                            <w:pPr>
                              <w:jc w:val="center"/>
                              <w:rPr>
                                <w:rFonts w:ascii="Helvetica" w:hAnsi="Helvetica"/>
                                <w:color w:val="660066"/>
                                <w:sz w:val="28"/>
                                <w:szCs w:val="28"/>
                              </w:rPr>
                            </w:pPr>
                            <w:r w:rsidRPr="00443701">
                              <w:rPr>
                                <w:rFonts w:ascii="Helvetica" w:hAnsi="Helvetica"/>
                                <w:color w:val="660066"/>
                                <w:sz w:val="28"/>
                                <w:szCs w:val="28"/>
                              </w:rPr>
                              <w:t>Some businesses seek smaller to medium sized levels of investment from the government. These businesses usually involve innovative or growth opportunities that might provide a greater benefit to the local economy, providing jobs or more. This money usually does not need to be repaid, but can be difficult to receive.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AACB7" id="Text Box 14" o:spid="_x0000_s1035" type="#_x0000_t202" style="position:absolute;margin-left:1.05pt;margin-top:-8.75pt;width:299.25pt;height:19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" filled="f" strokecolor="black [3213]" strokeweight="1.5pt">
                <v:stroke dashstyle="3 1"/>
                <v:textbox>
                  <w:txbxContent>
                    <w:p w14:paraId="008459AE" w14:textId="77777777" w:rsidR="00443701" w:rsidRPr="00443701" w:rsidRDefault="00443701" w:rsidP="00443701">
                      <w:pPr>
                        <w:jc w:val="center"/>
                        <w:rPr>
                          <w:rFonts w:ascii="Helvetica" w:hAnsi="Helvetica"/>
                          <w:color w:val="660066"/>
                          <w:sz w:val="28"/>
                          <w:szCs w:val="28"/>
                        </w:rPr>
                      </w:pPr>
                      <w:r w:rsidRPr="00443701">
                        <w:rPr>
                          <w:rFonts w:ascii="Helvetica" w:hAnsi="Helvetica"/>
                          <w:color w:val="660066"/>
                          <w:sz w:val="28"/>
                          <w:szCs w:val="28"/>
                        </w:rPr>
                        <w:t>Some businesses seek smaller to medium sized levels of investment from the government. These business</w:t>
                      </w:r>
                      <w:r w:rsidRPr="00443701">
                        <w:rPr>
                          <w:rFonts w:ascii="Helvetica" w:hAnsi="Helvetica"/>
                          <w:color w:val="660066"/>
                          <w:sz w:val="28"/>
                          <w:szCs w:val="28"/>
                        </w:rPr>
                        <w:t>es</w:t>
                      </w:r>
                      <w:r w:rsidRPr="00443701">
                        <w:rPr>
                          <w:rFonts w:ascii="Helvetica" w:hAnsi="Helvetica"/>
                          <w:color w:val="660066"/>
                          <w:sz w:val="28"/>
                          <w:szCs w:val="28"/>
                        </w:rPr>
                        <w:t xml:space="preserve"> usually involve innovative or growth opportunities that might provide a greater benefit to the local economy, providing jobs or more. This money usually does not need to be repaid, but can be difficult to receive.</w:t>
                      </w:r>
                    </w:p>
                  </w:txbxContent>
                </v:textbox>
              </v:shape>
            </w:pict>
          </mc:Fallback>
        </mc:AlternateContent>
      </w:r>
      <w:r w:rsidR="00443701">
        <w:rPr>
          <w:b/>
          <w:sz w:val="32"/>
          <w:szCs w:val="32"/>
          <w:u w:val="single"/>
          <w:lang w:val="en-AU"/>
        </w:rPr>
        <w:br w:type="page"/>
      </w:r>
    </w:p>
    <w:p w14:paraId="329F9C55" w14:textId="77777777" w:rsidR="00492228" w:rsidRPr="00185708" w:rsidRDefault="006D5A78" w:rsidP="005F3A15">
      <w:pPr>
        <w:rPr>
          <w:b/>
          <w:sz w:val="32"/>
          <w:szCs w:val="32"/>
          <w:u w:val="single"/>
          <w:lang w:val="en-AU"/>
        </w:rPr>
      </w:pPr>
      <w:r>
        <w:rPr>
          <w:b/>
          <w:noProof/>
          <w:sz w:val="32"/>
          <w:szCs w:val="32"/>
          <w:u w:val="single"/>
          <w:lang w:val="en-US"/>
        </w:rPr>
        <mc:AlternateContent>
          <mc:Choice Requires="wps">
            <w:drawing>
              <wp:anchor distT="0" distB="0" distL="114300" distR="114300" simplePos="0" relativeHeight="251673600" behindDoc="0" locked="0" layoutInCell="1" allowOverlap="1" wp14:anchorId="2B349B9F" wp14:editId="1C42F483">
                <wp:simplePos x="0" y="0"/>
                <wp:positionH relativeFrom="column">
                  <wp:posOffset>12588</wp:posOffset>
                </wp:positionH>
                <wp:positionV relativeFrom="paragraph">
                  <wp:posOffset>2407920</wp:posOffset>
                </wp:positionV>
                <wp:extent cx="3800475" cy="2435860"/>
                <wp:effectExtent l="0" t="0" r="34925" b="27940"/>
                <wp:wrapNone/>
                <wp:docPr id="11" name="Text Box 11"/>
                <wp:cNvGraphicFramePr/>
                <a:graphic xmlns:a="http://schemas.openxmlformats.org/drawingml/2006/main">
                  <a:graphicData uri="http://schemas.microsoft.com/office/word/2010/wordprocessingShape">
                    <wps:wsp>
                      <wps:cNvSpPr txBox="1"/>
                      <wps:spPr>
                        <a:xfrm>
                          <a:off x="0" y="0"/>
                          <a:ext cx="3800475" cy="2435860"/>
                        </a:xfrm>
                        <a:prstGeom prst="rect">
                          <a:avLst/>
                        </a:prstGeom>
                        <a:noFill/>
                        <a:ln w="190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56CC6CDB" w14:textId="77777777" w:rsidR="006D5A78" w:rsidRPr="006D5A78" w:rsidRDefault="006D5A78" w:rsidP="006D5A78">
                            <w:pPr>
                              <w:rPr>
                                <w:rFonts w:ascii="Helvetica" w:hAnsi="Helvetica"/>
                                <w:color w:val="660066"/>
                                <w:sz w:val="28"/>
                                <w:szCs w:val="28"/>
                              </w:rPr>
                            </w:pPr>
                            <w:r w:rsidRPr="006D5A78">
                              <w:rPr>
                                <w:rFonts w:ascii="Helvetica" w:hAnsi="Helvetica"/>
                                <w:color w:val="660066"/>
                                <w:sz w:val="28"/>
                                <w:szCs w:val="28"/>
                              </w:rPr>
                              <w:t>This is an agreement many businesses have with their bank, stating that their bank account is allowed to go into negative up to a certain amount. When this happens, the bank will charge them interest on the amount by which they are effectively borrowing from the bank. The interest rate is generally much higher than for a loan.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49B9F" id="Text Box 11" o:spid="_x0000_s1036" type="#_x0000_t202" style="position:absolute;margin-left:1pt;margin-top:189.6pt;width:299.25pt;height:19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" filled="f" strokecolor="black [3213]" strokeweight="1.5pt">
                <v:stroke dashstyle="3 1"/>
                <v:textbox>
                  <w:txbxContent>
                    <w:p w14:paraId="56CC6CDB" w14:textId="77777777" w:rsidR="006D5A78" w:rsidRPr="006D5A78" w:rsidRDefault="006D5A78" w:rsidP="006D5A78">
                      <w:pPr>
                        <w:rPr>
                          <w:rFonts w:ascii="Helvetica" w:hAnsi="Helvetica"/>
                          <w:color w:val="660066"/>
                          <w:sz w:val="28"/>
                          <w:szCs w:val="28"/>
                        </w:rPr>
                      </w:pPr>
                      <w:r w:rsidRPr="006D5A78">
                        <w:rPr>
                          <w:rFonts w:ascii="Helvetica" w:hAnsi="Helvetica"/>
                          <w:color w:val="660066"/>
                          <w:sz w:val="28"/>
                          <w:szCs w:val="28"/>
                        </w:rPr>
                        <w:t>This is an agreement many businesses have with their bank, stating that their bank account is allowed to go into negative up to a certain amount. When this happens, the bank will charge them interest on the amount by which they are effectively borrowing from the bank. The interest rate is generally much higher than for a loan.</w:t>
                      </w:r>
                    </w:p>
                  </w:txbxContent>
                </v:textbox>
              </v:shape>
            </w:pict>
          </mc:Fallback>
        </mc:AlternateContent>
      </w:r>
      <w:r>
        <w:rPr>
          <w:b/>
          <w:noProof/>
          <w:sz w:val="32"/>
          <w:szCs w:val="32"/>
          <w:u w:val="single"/>
          <w:lang w:val="en-US"/>
        </w:rPr>
        <mc:AlternateContent>
          <mc:Choice Requires="wps">
            <w:drawing>
              <wp:anchor distT="0" distB="0" distL="114300" distR="114300" simplePos="0" relativeHeight="251675648" behindDoc="0" locked="0" layoutInCell="1" allowOverlap="1" wp14:anchorId="4FAAFF95" wp14:editId="6E1BE798">
                <wp:simplePos x="0" y="0"/>
                <wp:positionH relativeFrom="column">
                  <wp:posOffset>13223</wp:posOffset>
                </wp:positionH>
                <wp:positionV relativeFrom="paragraph">
                  <wp:posOffset>4913256</wp:posOffset>
                </wp:positionV>
                <wp:extent cx="3800475" cy="2435860"/>
                <wp:effectExtent l="0" t="0" r="34925" b="27940"/>
                <wp:wrapNone/>
                <wp:docPr id="12" name="Text Box 12"/>
                <wp:cNvGraphicFramePr/>
                <a:graphic xmlns:a="http://schemas.openxmlformats.org/drawingml/2006/main">
                  <a:graphicData uri="http://schemas.microsoft.com/office/word/2010/wordprocessingShape">
                    <wps:wsp>
                      <wps:cNvSpPr txBox="1"/>
                      <wps:spPr>
                        <a:xfrm>
                          <a:off x="0" y="0"/>
                          <a:ext cx="3800475" cy="2435860"/>
                        </a:xfrm>
                        <a:prstGeom prst="rect">
                          <a:avLst/>
                        </a:prstGeom>
                        <a:noFill/>
                        <a:ln w="190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68F2FE7B" w14:textId="77777777" w:rsidR="006D5A78" w:rsidRPr="006D5A78" w:rsidRDefault="006D5A78" w:rsidP="006D5A78">
                            <w:pPr>
                              <w:jc w:val="center"/>
                              <w:rPr>
                                <w:rFonts w:ascii="Helvetica" w:hAnsi="Helvetica"/>
                                <w:color w:val="660066"/>
                                <w:sz w:val="28"/>
                                <w:szCs w:val="28"/>
                              </w:rPr>
                            </w:pPr>
                            <w:r w:rsidRPr="006D5A78">
                              <w:rPr>
                                <w:rFonts w:ascii="Helvetica" w:hAnsi="Helvetica"/>
                                <w:color w:val="660066"/>
                                <w:sz w:val="28"/>
                                <w:szCs w:val="28"/>
                              </w:rPr>
                              <w:t>If a firm lacks the funds to purchase very expensive equipment, it can instead hire this from another company. They pay a fixed amount for the use of the equipment for a set period of time, and then it is returned to the owners. Many smaller airlines lease aircraft and offices usually rent computers and furniture. It is not a direct investment of cash into the business, but it is a method purchasing assets.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AFF95" id="Text Box 12" o:spid="_x0000_s1037" type="#_x0000_t202" style="position:absolute;margin-left:1.05pt;margin-top:386.85pt;width:299.25pt;height:19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" filled="f" strokecolor="black [3213]" strokeweight="1.5pt">
                <v:stroke dashstyle="3 1"/>
                <v:textbox>
                  <w:txbxContent>
                    <w:p w14:paraId="68F2FE7B" w14:textId="77777777" w:rsidR="006D5A78" w:rsidRPr="006D5A78" w:rsidRDefault="006D5A78" w:rsidP="006D5A78">
                      <w:pPr>
                        <w:jc w:val="center"/>
                        <w:rPr>
                          <w:rFonts w:ascii="Helvetica" w:hAnsi="Helvetica"/>
                          <w:color w:val="660066"/>
                          <w:sz w:val="28"/>
                          <w:szCs w:val="28"/>
                        </w:rPr>
                      </w:pPr>
                      <w:r w:rsidRPr="006D5A78">
                        <w:rPr>
                          <w:rFonts w:ascii="Helvetica" w:hAnsi="Helvetica"/>
                          <w:color w:val="660066"/>
                          <w:sz w:val="28"/>
                          <w:szCs w:val="28"/>
                        </w:rPr>
                        <w:t>If a firm lacks the funds to purchase very expensive equipment, it can instead hire this from another company. They pay a fixed amount for the use of the equipment for a set period of time, and then it is returned to the owners. Many smaller airlines lease aircraft and offices usually rent computers and furniture. It is not a direct investment of cash into the business, but it is a method purchasing assets.</w:t>
                      </w:r>
                    </w:p>
                  </w:txbxContent>
                </v:textbox>
              </v:shape>
            </w:pict>
          </mc:Fallback>
        </mc:AlternateContent>
      </w:r>
      <w:r>
        <w:rPr>
          <w:b/>
          <w:noProof/>
          <w:sz w:val="32"/>
          <w:szCs w:val="32"/>
          <w:u w:val="single"/>
          <w:lang w:val="en-US"/>
        </w:rPr>
        <mc:AlternateContent>
          <mc:Choice Requires="wps">
            <w:drawing>
              <wp:anchor distT="0" distB="0" distL="114300" distR="114300" simplePos="0" relativeHeight="251671552" behindDoc="0" locked="0" layoutInCell="1" allowOverlap="1" wp14:anchorId="3C476077" wp14:editId="194C80B0">
                <wp:simplePos x="0" y="0"/>
                <wp:positionH relativeFrom="column">
                  <wp:posOffset>17033</wp:posOffset>
                </wp:positionH>
                <wp:positionV relativeFrom="paragraph">
                  <wp:posOffset>-113404</wp:posOffset>
                </wp:positionV>
                <wp:extent cx="3800475" cy="2435860"/>
                <wp:effectExtent l="0" t="0" r="34925" b="27940"/>
                <wp:wrapNone/>
                <wp:docPr id="10" name="Text Box 10"/>
                <wp:cNvGraphicFramePr/>
                <a:graphic xmlns:a="http://schemas.openxmlformats.org/drawingml/2006/main">
                  <a:graphicData uri="http://schemas.microsoft.com/office/word/2010/wordprocessingShape">
                    <wps:wsp>
                      <wps:cNvSpPr txBox="1"/>
                      <wps:spPr>
                        <a:xfrm>
                          <a:off x="0" y="0"/>
                          <a:ext cx="3800475" cy="2435860"/>
                        </a:xfrm>
                        <a:prstGeom prst="rect">
                          <a:avLst/>
                        </a:prstGeom>
                        <a:noFill/>
                        <a:ln w="190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3D68BF2A" w14:textId="77777777" w:rsidR="006D5A78" w:rsidRPr="006D5A78" w:rsidRDefault="006D5A78" w:rsidP="006D5A78">
                            <w:pPr>
                              <w:jc w:val="center"/>
                              <w:rPr>
                                <w:rFonts w:ascii="Helvetica" w:hAnsi="Helvetica"/>
                                <w:color w:val="660066"/>
                                <w:sz w:val="28"/>
                                <w:szCs w:val="28"/>
                              </w:rPr>
                            </w:pPr>
                            <w:r w:rsidRPr="006D5A78">
                              <w:rPr>
                                <w:rFonts w:ascii="Helvetica" w:hAnsi="Helvetica"/>
                                <w:color w:val="660066"/>
                                <w:sz w:val="28"/>
                                <w:szCs w:val="28"/>
                              </w:rPr>
                              <w:t>Think Facebook/The Social Network! High risk but high reward companies that require a large investment, but banks are not prepared to take the risk, and the public is not prepared to buy shares. Specialist investment businesses provide the funding, usually by taking some ownership in the company. There is a high failure rate using this source of finance.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76077" id="Text Box 10" o:spid="_x0000_s1038" type="#_x0000_t202" style="position:absolute;margin-left:1.35pt;margin-top:-8.9pt;width:299.25pt;height:19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" filled="f" strokecolor="black [3213]" strokeweight="1.5pt">
                <v:stroke dashstyle="3 1"/>
                <v:textbox>
                  <w:txbxContent>
                    <w:p w14:paraId="3D68BF2A" w14:textId="77777777" w:rsidR="006D5A78" w:rsidRPr="006D5A78" w:rsidRDefault="006D5A78" w:rsidP="006D5A78">
                      <w:pPr>
                        <w:jc w:val="center"/>
                        <w:rPr>
                          <w:rFonts w:ascii="Helvetica" w:hAnsi="Helvetica"/>
                          <w:color w:val="660066"/>
                          <w:sz w:val="28"/>
                          <w:szCs w:val="28"/>
                        </w:rPr>
                      </w:pPr>
                      <w:r w:rsidRPr="006D5A78">
                        <w:rPr>
                          <w:rFonts w:ascii="Helvetica" w:hAnsi="Helvetica"/>
                          <w:color w:val="660066"/>
                          <w:sz w:val="28"/>
                          <w:szCs w:val="28"/>
                        </w:rPr>
                        <w:t>Think Facebook/The Social Network! High risk but high reward companies that require a large investment, but banks are not prepared to take the risk, and the public is not prepared to buy shares. Specialist investment businesses provide the funding, usually by taking some ownership in the company. There is a high failure rate using this source of finance.</w:t>
                      </w:r>
                    </w:p>
                  </w:txbxContent>
                </v:textbox>
              </v:shape>
            </w:pict>
          </mc:Fallback>
        </mc:AlternateContent>
      </w:r>
    </w:p>
    <w:sectPr w:rsidR="00492228" w:rsidRPr="00185708" w:rsidSect="00492228">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708"/>
    <w:rsid w:val="0005155C"/>
    <w:rsid w:val="00185708"/>
    <w:rsid w:val="00443701"/>
    <w:rsid w:val="00455AB0"/>
    <w:rsid w:val="00492228"/>
    <w:rsid w:val="00513E80"/>
    <w:rsid w:val="00541039"/>
    <w:rsid w:val="005F3A15"/>
    <w:rsid w:val="006D5A78"/>
    <w:rsid w:val="009F33CB"/>
    <w:rsid w:val="00C161EE"/>
    <w:rsid w:val="00C30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024F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308F0"/>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22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77</Words>
  <Characters>444</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Marchant</dc:creator>
  <cp:keywords/>
  <dc:description/>
  <cp:lastModifiedBy>Jason Marchant</cp:lastModifiedBy>
  <cp:revision>2</cp:revision>
  <dcterms:created xsi:type="dcterms:W3CDTF">2018-01-05T12:29:00Z</dcterms:created>
  <dcterms:modified xsi:type="dcterms:W3CDTF">2018-01-07T18:09:00Z</dcterms:modified>
</cp:coreProperties>
</file>